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4C" w:rsidRDefault="00775B4C" w:rsidP="001536B0">
      <w:pPr>
        <w:tabs>
          <w:tab w:val="center" w:pos="4320"/>
          <w:tab w:val="right" w:pos="8640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775B4C" w:rsidRDefault="00775B4C" w:rsidP="001536B0">
      <w:pPr>
        <w:tabs>
          <w:tab w:val="center" w:pos="4320"/>
          <w:tab w:val="right" w:pos="8640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«Минусинский педагогический колледж имени А.С. Пушкина»</w:t>
      </w:r>
    </w:p>
    <w:p w:rsidR="00775B4C" w:rsidRDefault="00775B4C" w:rsidP="001536B0">
      <w:pPr>
        <w:tabs>
          <w:tab w:val="center" w:pos="4320"/>
          <w:tab w:val="right" w:pos="8640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left="1696" w:right="-20"/>
        <w:rPr>
          <w:rFonts w:ascii="Times New Roman" w:hAnsi="Times New Roman"/>
          <w:position w:val="-1"/>
          <w:sz w:val="28"/>
          <w:szCs w:val="28"/>
          <w:lang w:eastAsia="ru-RU"/>
        </w:rPr>
      </w:pPr>
    </w:p>
    <w:p w:rsidR="00775B4C" w:rsidRDefault="00775B4C" w:rsidP="001536B0">
      <w:pPr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"/>
          <w:sz w:val="28"/>
          <w:szCs w:val="28"/>
          <w:lang w:eastAsia="ru-RU"/>
        </w:rPr>
        <w:t>Курсовая рабо</w:t>
      </w:r>
      <w:r>
        <w:rPr>
          <w:rFonts w:ascii="Times New Roman" w:hAnsi="Times New Roman"/>
          <w:spacing w:val="-8"/>
          <w:position w:val="-1"/>
          <w:sz w:val="28"/>
          <w:szCs w:val="28"/>
          <w:lang w:eastAsia="ru-RU"/>
        </w:rPr>
        <w:t>т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>а</w:t>
      </w:r>
    </w:p>
    <w:p w:rsidR="00775B4C" w:rsidRDefault="00775B4C" w:rsidP="001536B0">
      <w:pPr>
        <w:spacing w:before="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5B4C" w:rsidRPr="00551E1E" w:rsidRDefault="00775B4C" w:rsidP="001536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51E1E">
        <w:rPr>
          <w:b/>
          <w:color w:val="000000"/>
          <w:sz w:val="28"/>
          <w:szCs w:val="28"/>
        </w:rPr>
        <w:t>Применение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подвижных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игр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разделе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«Лёгкая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атлетика»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учащихся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основной</w:t>
      </w:r>
      <w:r>
        <w:rPr>
          <w:b/>
          <w:color w:val="000000"/>
          <w:sz w:val="28"/>
          <w:szCs w:val="28"/>
        </w:rPr>
        <w:t xml:space="preserve"> </w:t>
      </w:r>
      <w:r w:rsidRPr="00551E1E">
        <w:rPr>
          <w:b/>
          <w:color w:val="000000"/>
          <w:sz w:val="28"/>
          <w:szCs w:val="28"/>
        </w:rPr>
        <w:t>школы</w:t>
      </w:r>
    </w:p>
    <w:p w:rsidR="00775B4C" w:rsidRDefault="00775B4C" w:rsidP="001536B0">
      <w:pPr>
        <w:spacing w:before="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5B4C" w:rsidRDefault="00775B4C" w:rsidP="001536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5B4C" w:rsidRDefault="00775B4C" w:rsidP="001536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"/>
          <w:sz w:val="28"/>
          <w:szCs w:val="28"/>
          <w:lang w:eastAsia="ru-RU"/>
        </w:rPr>
        <w:t>Выпо</w:t>
      </w:r>
      <w:r>
        <w:rPr>
          <w:rFonts w:ascii="Times New Roman" w:hAnsi="Times New Roman"/>
          <w:spacing w:val="-7"/>
          <w:position w:val="-1"/>
          <w:sz w:val="28"/>
          <w:szCs w:val="28"/>
          <w:lang w:eastAsia="ru-RU"/>
        </w:rPr>
        <w:t>л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6"/>
          <w:position w:val="-1"/>
          <w:sz w:val="28"/>
          <w:szCs w:val="28"/>
          <w:lang w:eastAsia="ru-RU"/>
        </w:rPr>
        <w:t>ил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обучающийся гр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ппы  221   </w:t>
      </w:r>
      <w:r w:rsidRPr="001536B0">
        <w:rPr>
          <w:rFonts w:ascii="Times New Roman" w:hAnsi="Times New Roman"/>
          <w:sz w:val="28"/>
          <w:szCs w:val="28"/>
          <w:lang w:eastAsia="ru-RU"/>
        </w:rPr>
        <w:t>Ворошилов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6B0">
        <w:rPr>
          <w:rFonts w:ascii="Times New Roman" w:hAnsi="Times New Roman"/>
          <w:sz w:val="28"/>
          <w:szCs w:val="28"/>
          <w:lang w:eastAsia="ru-RU"/>
        </w:rPr>
        <w:t>Никита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6B0">
        <w:rPr>
          <w:rFonts w:ascii="Times New Roman" w:hAnsi="Times New Roman"/>
          <w:sz w:val="28"/>
          <w:szCs w:val="28"/>
          <w:lang w:eastAsia="ru-RU"/>
        </w:rPr>
        <w:t>Владимирович</w:t>
      </w:r>
    </w:p>
    <w:p w:rsidR="00775B4C" w:rsidRDefault="00775B4C" w:rsidP="001536B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 </w:t>
      </w:r>
    </w:p>
    <w:p w:rsidR="00775B4C" w:rsidRDefault="00775B4C" w:rsidP="001536B0">
      <w:pPr>
        <w:spacing w:after="0" w:line="240" w:lineRule="auto"/>
        <w:ind w:firstLine="7230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775B4C" w:rsidRDefault="00775B4C" w:rsidP="001536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 2018г.</w:t>
      </w:r>
    </w:p>
    <w:p w:rsidR="00775B4C" w:rsidRDefault="00775B4C" w:rsidP="001536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1860"/>
          <w:tab w:val="left" w:pos="4700"/>
          <w:tab w:val="left" w:pos="7280"/>
          <w:tab w:val="left" w:pos="9180"/>
        </w:tabs>
        <w:spacing w:before="24" w:after="0" w:line="240" w:lineRule="auto"/>
        <w:ind w:left="119" w:right="39"/>
        <w:rPr>
          <w:rFonts w:ascii="Times New Roman" w:hAnsi="Times New Roman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1860"/>
          <w:tab w:val="left" w:pos="4700"/>
          <w:tab w:val="left" w:pos="7280"/>
          <w:tab w:val="left" w:pos="9180"/>
        </w:tabs>
        <w:spacing w:before="24" w:after="0" w:line="240" w:lineRule="auto"/>
        <w:ind w:right="39"/>
        <w:rPr>
          <w:rFonts w:ascii="Times New Roman" w:hAnsi="Times New Roman"/>
          <w:sz w:val="28"/>
          <w:szCs w:val="28"/>
          <w:lang w:eastAsia="ru-RU"/>
        </w:rPr>
      </w:pPr>
      <w:r w:rsidRPr="0030559B">
        <w:rPr>
          <w:rFonts w:ascii="Times New Roman" w:hAnsi="Times New Roman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59B">
        <w:rPr>
          <w:rFonts w:ascii="Times New Roman" w:hAnsi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59B">
        <w:rPr>
          <w:rFonts w:ascii="Times New Roman" w:hAnsi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59B">
        <w:rPr>
          <w:rFonts w:ascii="Times New Roman" w:hAnsi="Times New Roman"/>
          <w:sz w:val="28"/>
          <w:szCs w:val="28"/>
          <w:lang w:eastAsia="ru-RU"/>
        </w:rPr>
        <w:t>среднего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59B">
        <w:rPr>
          <w:rFonts w:ascii="Times New Roman" w:hAnsi="Times New Roman"/>
          <w:sz w:val="28"/>
          <w:szCs w:val="28"/>
          <w:lang w:eastAsia="ru-RU"/>
        </w:rPr>
        <w:t>звена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5B4C" w:rsidRPr="007234D8" w:rsidRDefault="00775B4C" w:rsidP="001536B0">
      <w:pPr>
        <w:tabs>
          <w:tab w:val="left" w:pos="5100"/>
        </w:tabs>
        <w:spacing w:after="0" w:line="240" w:lineRule="auto"/>
        <w:ind w:right="-20"/>
        <w:rPr>
          <w:rFonts w:ascii="Times New Roman" w:hAnsi="Times New Roman"/>
          <w:position w:val="-1"/>
          <w:sz w:val="28"/>
          <w:szCs w:val="28"/>
          <w:lang w:eastAsia="ru-RU"/>
        </w:rPr>
      </w:pPr>
      <w:r w:rsidRPr="007234D8">
        <w:rPr>
          <w:rFonts w:ascii="Times New Roman" w:hAnsi="Times New Roman"/>
          <w:position w:val="-1"/>
          <w:sz w:val="28"/>
          <w:szCs w:val="28"/>
          <w:lang w:eastAsia="ru-RU"/>
        </w:rPr>
        <w:t>49.02.01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7234D8">
        <w:rPr>
          <w:rFonts w:ascii="Times New Roman" w:hAnsi="Times New Roman"/>
          <w:position w:val="-1"/>
          <w:sz w:val="28"/>
          <w:szCs w:val="28"/>
          <w:lang w:eastAsia="ru-RU"/>
        </w:rPr>
        <w:t>Физическая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7234D8">
        <w:rPr>
          <w:rFonts w:ascii="Times New Roman" w:hAnsi="Times New Roman"/>
          <w:position w:val="-1"/>
          <w:sz w:val="28"/>
          <w:szCs w:val="28"/>
          <w:lang w:eastAsia="ru-RU"/>
        </w:rPr>
        <w:t>культура</w:t>
      </w:r>
    </w:p>
    <w:p w:rsidR="00775B4C" w:rsidRDefault="00775B4C" w:rsidP="001536B0">
      <w:pPr>
        <w:tabs>
          <w:tab w:val="left" w:pos="5100"/>
        </w:tabs>
        <w:spacing w:after="0" w:line="240" w:lineRule="auto"/>
        <w:ind w:left="119" w:right="-20"/>
        <w:rPr>
          <w:rFonts w:ascii="Times New Roman" w:hAnsi="Times New Roman"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5100"/>
        </w:tabs>
        <w:spacing w:after="0" w:line="240" w:lineRule="auto"/>
        <w:ind w:left="119" w:right="-20"/>
        <w:rPr>
          <w:rFonts w:ascii="Times New Roman" w:hAnsi="Times New Roman"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5100"/>
        </w:tabs>
        <w:spacing w:after="0" w:line="240" w:lineRule="auto"/>
        <w:ind w:left="119" w:right="-20"/>
        <w:rPr>
          <w:rFonts w:ascii="Times New Roman" w:hAnsi="Times New Roman"/>
          <w:position w:val="-1"/>
          <w:sz w:val="24"/>
          <w:szCs w:val="24"/>
          <w:lang w:eastAsia="ru-RU"/>
        </w:rPr>
      </w:pPr>
    </w:p>
    <w:p w:rsidR="00775B4C" w:rsidRDefault="00775B4C" w:rsidP="001536B0">
      <w:pPr>
        <w:spacing w:after="0" w:line="240" w:lineRule="auto"/>
        <w:ind w:right="-20"/>
        <w:rPr>
          <w:rFonts w:ascii="Times New Roman" w:hAnsi="Times New Roman"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position w:val="-1"/>
          <w:sz w:val="28"/>
          <w:szCs w:val="28"/>
          <w:lang w:eastAsia="ru-RU"/>
        </w:rPr>
        <w:t>Фо</w:t>
      </w:r>
      <w:r>
        <w:rPr>
          <w:rFonts w:ascii="Times New Roman" w:hAnsi="Times New Roman"/>
          <w:spacing w:val="-6"/>
          <w:position w:val="-1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>ма о</w:t>
      </w:r>
      <w:r>
        <w:rPr>
          <w:rFonts w:ascii="Times New Roman" w:hAnsi="Times New Roman"/>
          <w:spacing w:val="6"/>
          <w:position w:val="-1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-11"/>
          <w:position w:val="-1"/>
          <w:sz w:val="28"/>
          <w:szCs w:val="28"/>
          <w:lang w:eastAsia="ru-RU"/>
        </w:rPr>
        <w:t>у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>чения: очная</w:t>
      </w:r>
    </w:p>
    <w:p w:rsidR="00775B4C" w:rsidRDefault="00775B4C" w:rsidP="001536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64"/>
        <w:gridCol w:w="2907"/>
      </w:tblGrid>
      <w:tr w:rsidR="00775B4C" w:rsidTr="00E41940">
        <w:tc>
          <w:tcPr>
            <w:tcW w:w="6664" w:type="dxa"/>
          </w:tcPr>
          <w:p w:rsidR="00775B4C" w:rsidRDefault="00775B4C" w:rsidP="00E41940">
            <w:pPr>
              <w:tabs>
                <w:tab w:val="left" w:pos="510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pacing w:val="-9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дите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ь: </w:t>
            </w:r>
          </w:p>
          <w:p w:rsidR="00775B4C" w:rsidRDefault="00775B4C" w:rsidP="00E41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преподаватель Вяткина Анна Михайловна</w:t>
            </w:r>
          </w:p>
        </w:tc>
        <w:tc>
          <w:tcPr>
            <w:tcW w:w="2907" w:type="dxa"/>
            <w:vAlign w:val="center"/>
          </w:tcPr>
          <w:p w:rsidR="00775B4C" w:rsidRDefault="00775B4C" w:rsidP="00E41940">
            <w:pPr>
              <w:spacing w:before="24"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775B4C" w:rsidRDefault="00775B4C" w:rsidP="00E4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_______ 2018г.</w:t>
            </w:r>
          </w:p>
          <w:p w:rsidR="00775B4C" w:rsidRDefault="00775B4C" w:rsidP="00E41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5B4C" w:rsidRDefault="00577767" w:rsidP="001536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81.15pt;margin-top:682.35pt;width:105.5pt;height:81.75pt;z-index:1;visibility:visible;mso-position-horizontal-relative:margin;mso-position-vertical-relative:margin" filled="f" stroked="f">
            <v:textbox style="mso-next-textbox:#Поле 1;mso-fit-shape-to-text:t">
              <w:txbxContent>
                <w:p w:rsidR="00775B4C" w:rsidRDefault="00775B4C" w:rsidP="001536B0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Минусинск</w:t>
                  </w:r>
                </w:p>
                <w:p w:rsidR="00775B4C" w:rsidRDefault="00775B4C" w:rsidP="001536B0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2018 год</w:t>
                  </w:r>
                </w:p>
                <w:p w:rsidR="00775B4C" w:rsidRDefault="00775B4C" w:rsidP="001536B0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jc w:val="right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jc w:val="right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jc w:val="right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jc w:val="right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jc w:val="right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tabs>
          <w:tab w:val="left" w:pos="460"/>
        </w:tabs>
        <w:spacing w:after="0" w:line="290" w:lineRule="auto"/>
        <w:ind w:right="-20"/>
        <w:rPr>
          <w:rFonts w:ascii="Times New Roman" w:hAnsi="Times New Roman"/>
          <w:b/>
          <w:position w:val="-1"/>
          <w:sz w:val="24"/>
          <w:szCs w:val="24"/>
          <w:lang w:eastAsia="ru-RU"/>
        </w:rPr>
      </w:pPr>
    </w:p>
    <w:p w:rsidR="00775B4C" w:rsidRDefault="00775B4C" w:rsidP="001536B0">
      <w:pPr>
        <w:pStyle w:val="a4"/>
      </w:pPr>
      <w:r>
        <w:rPr>
          <w:position w:val="-1"/>
          <w:sz w:val="28"/>
          <w:szCs w:val="28"/>
          <w:lang w:eastAsia="ru-RU"/>
        </w:rPr>
        <w:br w:type="page"/>
      </w:r>
      <w:r>
        <w:lastRenderedPageBreak/>
        <w:t>Оглавление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66"/>
        <w:gridCol w:w="705"/>
      </w:tblGrid>
      <w:tr w:rsidR="00775B4C" w:rsidRPr="00181E72" w:rsidTr="00E41940">
        <w:trPr>
          <w:jc w:val="center"/>
        </w:trPr>
        <w:tc>
          <w:tcPr>
            <w:tcW w:w="8866" w:type="dxa"/>
          </w:tcPr>
          <w:p w:rsidR="00775B4C" w:rsidRPr="00921B34" w:rsidRDefault="00775B4C" w:rsidP="00E41940">
            <w:pPr>
              <w:pStyle w:val="a9"/>
              <w:ind w:firstLine="0"/>
              <w:jc w:val="left"/>
              <w:rPr>
                <w:rFonts w:cs="Times New Roman"/>
              </w:rPr>
            </w:pPr>
            <w:r w:rsidRPr="00921B34">
              <w:rPr>
                <w:rFonts w:cs="Times New Roman"/>
              </w:rPr>
              <w:t>Введение</w:t>
            </w:r>
            <w:r>
              <w:rPr>
                <w:rFonts w:cs="Times New Roman"/>
              </w:rPr>
              <w:t xml:space="preserve"> </w:t>
            </w:r>
            <w:r w:rsidRPr="00921B34">
              <w:rPr>
                <w:rFonts w:cs="Times New Roman"/>
              </w:rPr>
              <w:t>…………………………………………………………..……..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05" w:type="dxa"/>
          </w:tcPr>
          <w:p w:rsidR="00775B4C" w:rsidRPr="00921B34" w:rsidRDefault="00775B4C" w:rsidP="00E41940">
            <w:pPr>
              <w:pStyle w:val="a9"/>
              <w:ind w:firstLine="0"/>
              <w:jc w:val="center"/>
              <w:rPr>
                <w:rFonts w:cs="Times New Roman"/>
              </w:rPr>
            </w:pPr>
            <w:r w:rsidRPr="00921B34">
              <w:rPr>
                <w:rFonts w:cs="Times New Roman"/>
              </w:rPr>
              <w:t>3</w:t>
            </w:r>
          </w:p>
        </w:tc>
      </w:tr>
      <w:tr w:rsidR="00775B4C" w:rsidRPr="00181E72" w:rsidTr="00E41940">
        <w:trPr>
          <w:jc w:val="center"/>
        </w:trPr>
        <w:tc>
          <w:tcPr>
            <w:tcW w:w="8866" w:type="dxa"/>
          </w:tcPr>
          <w:p w:rsidR="00775B4C" w:rsidRPr="00403F8E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1.  </w:t>
            </w:r>
            <w:r w:rsidRPr="001536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Общая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536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536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подвижных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1536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……………………………..</w:t>
            </w:r>
          </w:p>
        </w:tc>
        <w:tc>
          <w:tcPr>
            <w:tcW w:w="705" w:type="dxa"/>
          </w:tcPr>
          <w:p w:rsidR="00775B4C" w:rsidRPr="00921B34" w:rsidRDefault="00775B4C" w:rsidP="00E41940">
            <w:pPr>
              <w:pStyle w:val="aa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B4C" w:rsidRPr="00B423A6" w:rsidTr="00E41940">
        <w:trPr>
          <w:jc w:val="center"/>
        </w:trPr>
        <w:tc>
          <w:tcPr>
            <w:tcW w:w="8866" w:type="dxa"/>
          </w:tcPr>
          <w:p w:rsidR="00775B4C" w:rsidRPr="00B423A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423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2. Методика организации и проведения подвижных игр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………………</w:t>
            </w:r>
          </w:p>
        </w:tc>
        <w:tc>
          <w:tcPr>
            <w:tcW w:w="705" w:type="dxa"/>
          </w:tcPr>
          <w:p w:rsidR="00775B4C" w:rsidRPr="00B423A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775B4C" w:rsidRPr="00060E86" w:rsidTr="00E41940">
        <w:trPr>
          <w:jc w:val="center"/>
        </w:trPr>
        <w:tc>
          <w:tcPr>
            <w:tcW w:w="8866" w:type="dxa"/>
          </w:tcPr>
          <w:p w:rsidR="00775B4C" w:rsidRPr="00B423A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423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3. Особенности организации и методики проведения подвижных игр на уроке с обучающимися основной школы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705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775B4C" w:rsidRPr="00B423A6" w:rsidTr="00E41940">
        <w:trPr>
          <w:jc w:val="center"/>
        </w:trPr>
        <w:tc>
          <w:tcPr>
            <w:tcW w:w="8866" w:type="dxa"/>
          </w:tcPr>
          <w:p w:rsidR="00775B4C" w:rsidRPr="00B423A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423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4. Перечень примерных подвижных игр для использования в разделе «Лёгкая атлетика» для учащихся основной школы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705" w:type="dxa"/>
          </w:tcPr>
          <w:p w:rsidR="00775B4C" w:rsidRPr="00B423A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775B4C" w:rsidRPr="00060E86" w:rsidTr="00E41940">
        <w:trPr>
          <w:jc w:val="center"/>
        </w:trPr>
        <w:tc>
          <w:tcPr>
            <w:tcW w:w="8866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60E8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705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775B4C" w:rsidRPr="00060E86" w:rsidTr="00E41940">
        <w:trPr>
          <w:jc w:val="center"/>
        </w:trPr>
        <w:tc>
          <w:tcPr>
            <w:tcW w:w="8866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60E8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Список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060E8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использованных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060E8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источников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705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775B4C" w:rsidRPr="00060E86" w:rsidTr="00E41940">
        <w:trPr>
          <w:jc w:val="center"/>
        </w:trPr>
        <w:tc>
          <w:tcPr>
            <w:tcW w:w="8866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Приложения …………………………………………………………………</w:t>
            </w:r>
          </w:p>
        </w:tc>
        <w:tc>
          <w:tcPr>
            <w:tcW w:w="705" w:type="dxa"/>
          </w:tcPr>
          <w:p w:rsidR="00775B4C" w:rsidRPr="00060E86" w:rsidRDefault="00775B4C" w:rsidP="00E41940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36C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060E86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551E1E">
        <w:rPr>
          <w:b/>
          <w:color w:val="000000"/>
          <w:sz w:val="32"/>
          <w:szCs w:val="32"/>
        </w:rPr>
        <w:lastRenderedPageBreak/>
        <w:t>Введение</w:t>
      </w:r>
    </w:p>
    <w:p w:rsidR="00775B4C" w:rsidRPr="00551E1E" w:rsidRDefault="00606EDB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Вначале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человека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было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слово,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почти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бессознательно,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малыш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осваивает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величины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вещей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предметов,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расположение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пространстве,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реагирует,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наблюдает,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контролирует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пополняет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кругозор,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радуется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жизни.</w:t>
      </w:r>
    </w:p>
    <w:p w:rsidR="00775B4C" w:rsidRPr="00551E1E" w:rsidRDefault="00606EDB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случайно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традиционным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средством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стали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народные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Испокон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веков</w:t>
      </w:r>
      <w:r w:rsidR="00775B4C">
        <w:rPr>
          <w:color w:val="000000"/>
          <w:sz w:val="28"/>
          <w:szCs w:val="28"/>
        </w:rPr>
        <w:t xml:space="preserve">,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ярко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отражались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жизни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людей,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труд,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национальные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устои,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представление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мужестве,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желание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обладать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силой,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ловкостью,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выносливостью,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быстротой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красотой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проявлялись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смекалка,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выдержка,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творческая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выдумка,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находчивость,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стремление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победе.</w:t>
      </w: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учителя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интереса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занятиям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культурой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легкой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атлетикой,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частности.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целью,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начиная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младшего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школьного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эстафеты.</w:t>
      </w:r>
    </w:p>
    <w:p w:rsidR="00775B4C" w:rsidRPr="00551E1E" w:rsidRDefault="00606EDB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интерес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преодолению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трудностей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препятствий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пути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поставленной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младшие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школьники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непринуждённо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бегать,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высоко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далеко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прыгать,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метко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попадать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дальше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бросать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мяч,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сплочённо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состязаниях.</w:t>
      </w: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уроках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лёгкой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атлетики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учащиеся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удовольствием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выполняют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учебные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особенно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связанны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многократным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тренировочным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повторением.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влиянием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азарта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младшие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школьники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бегают,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прыгают,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метают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гораздо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увлечённее,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быстрее,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дальше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сильнее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обычного.</w:t>
      </w:r>
    </w:p>
    <w:p w:rsidR="00775B4C" w:rsidRPr="00551E1E" w:rsidRDefault="00606EDB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Благотворно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нервную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систему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учащихся,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весьма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специфично,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главное,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свободно,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ненасильственно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эффективно,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интерес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преодолению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трудностей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препятствий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пути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поставленной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побуждает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использованию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знаний,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навыков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согласованных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товарищами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lastRenderedPageBreak/>
        <w:t>мужество,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решительность,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внимание,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оперативное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мышление,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чувство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взаимовыручки.</w:t>
      </w: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занятиях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культурой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учителем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стоит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качеств,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применяемые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уроках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помогают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овладеть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необходимыми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знаниями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качествами,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умениями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навыками,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закрепить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условиях.</w:t>
      </w: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обусловлена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современном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обществе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последнее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наблюдается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широкое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уроках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начальных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классах.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эффективным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средством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подготовки,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качеств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обогащения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двигательного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младших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классов.</w:t>
      </w:r>
    </w:p>
    <w:p w:rsidR="00775B4C" w:rsidRPr="00DB1446" w:rsidRDefault="00775B4C" w:rsidP="00B23D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Исходя, из вышесказан</w:t>
      </w:r>
      <w:r w:rsidRPr="00DB1446"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 </w:t>
      </w:r>
      <w:r w:rsidRPr="00DB1446">
        <w:rPr>
          <w:rFonts w:ascii="Times New Roman" w:hAnsi="Times New Roman"/>
          <w:sz w:val="28"/>
        </w:rPr>
        <w:t>данная</w:t>
      </w:r>
      <w:r>
        <w:rPr>
          <w:rFonts w:ascii="Times New Roman" w:hAnsi="Times New Roman"/>
          <w:sz w:val="28"/>
        </w:rPr>
        <w:t xml:space="preserve"> </w:t>
      </w:r>
      <w:r w:rsidRPr="00DB1446"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 xml:space="preserve"> </w:t>
      </w:r>
      <w:r w:rsidRPr="00DB1446"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 w:rsidRPr="00DB1446">
        <w:rPr>
          <w:rFonts w:ascii="Times New Roman" w:hAnsi="Times New Roman"/>
          <w:sz w:val="28"/>
        </w:rPr>
        <w:t>актуальной.</w:t>
      </w:r>
      <w:r>
        <w:rPr>
          <w:rFonts w:ascii="Times New Roman" w:hAnsi="Times New Roman"/>
          <w:sz w:val="28"/>
        </w:rPr>
        <w:t xml:space="preserve">  </w:t>
      </w:r>
    </w:p>
    <w:p w:rsidR="00775B4C" w:rsidRPr="00282F82" w:rsidRDefault="00775B4C" w:rsidP="00B23D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2F82"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z w:val="28"/>
        </w:rPr>
        <w:t xml:space="preserve"> особенностей применения </w:t>
      </w:r>
      <w:r w:rsidRPr="00B23D4A"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разделе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«Лёгкая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атлетика»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школы</w:t>
      </w:r>
      <w:r w:rsidRPr="00282F82">
        <w:rPr>
          <w:rFonts w:ascii="Times New Roman" w:hAnsi="Times New Roman"/>
          <w:sz w:val="28"/>
        </w:rPr>
        <w:t>.</w:t>
      </w:r>
    </w:p>
    <w:p w:rsidR="00775B4C" w:rsidRPr="00282F82" w:rsidRDefault="00775B4C" w:rsidP="00B23D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2F82">
        <w:rPr>
          <w:rFonts w:ascii="Times New Roman" w:hAnsi="Times New Roman"/>
          <w:sz w:val="28"/>
        </w:rPr>
        <w:t>Задачи:</w:t>
      </w:r>
    </w:p>
    <w:p w:rsidR="00775B4C" w:rsidRPr="00282F82" w:rsidRDefault="00775B4C" w:rsidP="00B23D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2F82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Проанализировать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научно-методическую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литературу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данной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теме.</w:t>
      </w:r>
    </w:p>
    <w:p w:rsidR="00775B4C" w:rsidRPr="00282F82" w:rsidRDefault="00775B4C" w:rsidP="00B23D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2F82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282F82">
        <w:rPr>
          <w:rFonts w:ascii="Times New Roman" w:hAnsi="Times New Roman"/>
          <w:sz w:val="28"/>
        </w:rPr>
        <w:t>Раскрыть</w:t>
      </w:r>
      <w:r>
        <w:rPr>
          <w:rFonts w:ascii="Times New Roman" w:hAnsi="Times New Roman"/>
          <w:sz w:val="28"/>
        </w:rPr>
        <w:t xml:space="preserve"> особенности применения </w:t>
      </w:r>
      <w:r w:rsidRPr="00B23D4A"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разделе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«Лёгкая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атлетика»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z w:val="28"/>
        </w:rPr>
        <w:t xml:space="preserve"> </w:t>
      </w:r>
      <w:r w:rsidRPr="00B23D4A">
        <w:rPr>
          <w:rFonts w:ascii="Times New Roman" w:hAnsi="Times New Roman"/>
          <w:sz w:val="28"/>
        </w:rPr>
        <w:t>школы</w:t>
      </w:r>
      <w:r w:rsidRPr="00282F82">
        <w:rPr>
          <w:rFonts w:ascii="Times New Roman" w:hAnsi="Times New Roman"/>
          <w:sz w:val="28"/>
        </w:rPr>
        <w:t>.</w:t>
      </w: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0244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060E86" w:rsidRDefault="00775B4C" w:rsidP="00060E86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060E86">
        <w:rPr>
          <w:b/>
          <w:color w:val="000000"/>
          <w:sz w:val="32"/>
          <w:szCs w:val="32"/>
        </w:rPr>
        <w:lastRenderedPageBreak/>
        <w:t>1.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Общая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характеристика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подвижных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игр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4B5721" w:rsidRPr="00EB284B">
        <w:rPr>
          <w:color w:val="000000"/>
          <w:sz w:val="28"/>
          <w:szCs w:val="28"/>
        </w:rPr>
        <w:t>Автор утверждает</w:t>
      </w:r>
      <w:r w:rsidR="004B5721">
        <w:rPr>
          <w:color w:val="000000"/>
          <w:sz w:val="27"/>
          <w:szCs w:val="27"/>
        </w:rPr>
        <w:t xml:space="preserve"> что, </w:t>
      </w:r>
      <w:r w:rsidR="004B5721">
        <w:rPr>
          <w:color w:val="000000"/>
          <w:sz w:val="28"/>
          <w:szCs w:val="28"/>
        </w:rPr>
        <w:t>и</w:t>
      </w:r>
      <w:r w:rsidR="00775B4C" w:rsidRPr="00551E1E">
        <w:rPr>
          <w:color w:val="000000"/>
          <w:sz w:val="28"/>
          <w:szCs w:val="28"/>
        </w:rPr>
        <w:t>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используемые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очень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разнообразны.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разделить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группы: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спортивные.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уверенностью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назвать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универсальным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средством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–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дошкольного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пенсионеров.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достигается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  </w:t>
      </w:r>
      <w:r w:rsidRPr="00551E1E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духовной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личности,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ресурсов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ценностей,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долгосрочно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реализуемых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здоровом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стиле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жизни.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разнообразны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содержанию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организации.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Широк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спектр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применения: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использоваться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автономно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уроках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физкультуры,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являться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интересным,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деятельностным,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неотъемлемым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компонентом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спортивных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праздничных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внешкольных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темам.</w:t>
      </w:r>
    </w:p>
    <w:p w:rsidR="00775B4C" w:rsidRPr="00551E1E" w:rsidRDefault="004B5721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 xml:space="preserve">Еще одной важной чертой являются  </w:t>
      </w:r>
      <w:r>
        <w:rPr>
          <w:color w:val="000000"/>
          <w:sz w:val="27"/>
          <w:szCs w:val="27"/>
        </w:rPr>
        <w:t xml:space="preserve">что </w:t>
      </w:r>
      <w:r>
        <w:rPr>
          <w:color w:val="000000"/>
          <w:sz w:val="28"/>
          <w:szCs w:val="28"/>
        </w:rPr>
        <w:t>о</w:t>
      </w:r>
      <w:r w:rsidR="00775B4C" w:rsidRPr="00551E1E">
        <w:rPr>
          <w:color w:val="000000"/>
          <w:sz w:val="28"/>
          <w:szCs w:val="28"/>
        </w:rPr>
        <w:t>дни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имеют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тесно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связанные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сюжетом;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производятся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требованиями,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очень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непосредственны.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перевоплощаясь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персонажей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увлекаясь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многократно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повторяют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прыжки,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приседание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д.,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обычных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никогда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сделают.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Сюжет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обуславливают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играющих.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случае,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учащиеся,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подражая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лошадкам,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бегают,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высоко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поднимая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колени,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-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прыгают,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зайчики,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третьем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-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влезть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лестницу,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пожарным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выполняемые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носят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имитационный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начинают,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прекращают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изменяют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правилами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обычно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тесно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связаны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сюжетом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определяют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поведение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взаимоотношения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играющих.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некоторых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lastRenderedPageBreak/>
        <w:t>играющих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определяются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текстом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(«У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медведя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бору»,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«Гуси»,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«Зайцы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волки»).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сюжетами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воздействия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образы,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роли,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выполняют,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обязательно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всех.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4B5721">
        <w:rPr>
          <w:color w:val="000000"/>
          <w:sz w:val="27"/>
          <w:szCs w:val="27"/>
        </w:rPr>
        <w:t xml:space="preserve">Исследования показывают что </w:t>
      </w:r>
      <w:r w:rsidR="004B5721">
        <w:rPr>
          <w:color w:val="000000"/>
          <w:sz w:val="28"/>
          <w:szCs w:val="28"/>
        </w:rPr>
        <w:t>с</w:t>
      </w:r>
      <w:r w:rsidR="00775B4C" w:rsidRPr="00551E1E">
        <w:rPr>
          <w:color w:val="000000"/>
          <w:sz w:val="28"/>
          <w:szCs w:val="28"/>
        </w:rPr>
        <w:t>южетные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относятся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коллективному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различным,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позволяет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широко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использовать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целями.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Основная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масса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изображает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птичек,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зайчиков,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один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ребёнок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становится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исполнителем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роли-волка,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лисы,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совы.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персонажей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взаимосвязаны.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волка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заставляют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зайцев.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Однако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каждый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инициативу,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быстроту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возможностей.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приучаются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согласованным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коллективным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определённых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изменять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сигналам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правилами.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EB284B" w:rsidRPr="00EB284B">
        <w:rPr>
          <w:color w:val="000000"/>
          <w:sz w:val="28"/>
          <w:szCs w:val="28"/>
        </w:rPr>
        <w:t>Как показал анализ литературных источников</w:t>
      </w:r>
      <w:r w:rsidR="00EB284B">
        <w:rPr>
          <w:color w:val="000000"/>
          <w:sz w:val="27"/>
          <w:szCs w:val="27"/>
        </w:rPr>
        <w:t>,</w:t>
      </w:r>
      <w:r w:rsidR="00EB284B">
        <w:rPr>
          <w:color w:val="000000"/>
          <w:sz w:val="28"/>
          <w:szCs w:val="28"/>
        </w:rPr>
        <w:t xml:space="preserve"> 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отсутствуют,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предложены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регулируемые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последовательность,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быстроту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исполнения.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В-третьих,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обусловлены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текст</w:t>
      </w:r>
      <w:r w:rsidR="00EB284B">
        <w:rPr>
          <w:color w:val="000000"/>
          <w:sz w:val="28"/>
          <w:szCs w:val="28"/>
          <w:lang w:val="en-US"/>
        </w:rPr>
        <w:t>o</w:t>
      </w:r>
      <w:r w:rsidR="00775B4C" w:rsidRPr="00551E1E">
        <w:rPr>
          <w:color w:val="000000"/>
          <w:sz w:val="28"/>
          <w:szCs w:val="28"/>
        </w:rPr>
        <w:t>м,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  <w:lang w:val="en-US"/>
        </w:rPr>
        <w:t>o</w:t>
      </w:r>
      <w:r w:rsidR="00775B4C" w:rsidRPr="00551E1E">
        <w:rPr>
          <w:color w:val="000000"/>
          <w:sz w:val="28"/>
          <w:szCs w:val="28"/>
        </w:rPr>
        <w:t>пределяющим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п</w:t>
      </w:r>
      <w:r w:rsidR="00EB284B">
        <w:rPr>
          <w:color w:val="000000"/>
          <w:sz w:val="28"/>
          <w:szCs w:val="28"/>
          <w:lang w:val="en-US"/>
        </w:rPr>
        <w:t>o</w:t>
      </w:r>
      <w:r w:rsidR="00775B4C" w:rsidRPr="00551E1E">
        <w:rPr>
          <w:color w:val="000000"/>
          <w:sz w:val="28"/>
          <w:szCs w:val="28"/>
        </w:rPr>
        <w:t>следовательность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(бессюжетные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игры).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«Л</w:t>
      </w:r>
      <w:r w:rsidR="00EB284B">
        <w:rPr>
          <w:color w:val="000000"/>
          <w:sz w:val="28"/>
          <w:szCs w:val="28"/>
          <w:lang w:val="en-US"/>
        </w:rPr>
        <w:t>o</w:t>
      </w:r>
      <w:r w:rsidR="00775B4C" w:rsidRPr="00551E1E">
        <w:rPr>
          <w:color w:val="000000"/>
          <w:sz w:val="28"/>
          <w:szCs w:val="28"/>
        </w:rPr>
        <w:t>вишки»,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«Перебежки»,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«Салки».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Бессюжетные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близки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сюжетным,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лишь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образов,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подражают,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остальные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компоненты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же: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ответственных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ролей,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взаимосвязанные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участников.</w:t>
      </w:r>
      <w:r>
        <w:rPr>
          <w:color w:val="000000"/>
          <w:sz w:val="28"/>
          <w:szCs w:val="28"/>
        </w:rPr>
        <w:t xml:space="preserve">  </w:t>
      </w:r>
      <w:r w:rsidRPr="00551E1E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сюжетные,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чаще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основаны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простых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движениях: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беге,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ловле,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прятании.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д</w:t>
      </w:r>
      <w:r w:rsidR="00EB284B">
        <w:rPr>
          <w:color w:val="000000"/>
          <w:sz w:val="28"/>
          <w:szCs w:val="28"/>
          <w:lang w:val="en-US"/>
        </w:rPr>
        <w:t>o</w:t>
      </w:r>
      <w:r w:rsidRPr="00551E1E">
        <w:rPr>
          <w:color w:val="000000"/>
          <w:sz w:val="28"/>
          <w:szCs w:val="28"/>
        </w:rPr>
        <w:t>ступны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всем.</w:t>
      </w:r>
    </w:p>
    <w:p w:rsidR="00775B4C" w:rsidRPr="00551E1E" w:rsidRDefault="00EB284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На наш взгляд</w:t>
      </w:r>
      <w:r w:rsidR="00775B4C" w:rsidRPr="00551E1E">
        <w:rPr>
          <w:color w:val="000000"/>
          <w:sz w:val="28"/>
          <w:szCs w:val="28"/>
        </w:rPr>
        <w:t>,</w:t>
      </w:r>
      <w:r w:rsidR="00775B4C">
        <w:rPr>
          <w:color w:val="000000"/>
          <w:sz w:val="28"/>
          <w:szCs w:val="28"/>
        </w:rPr>
        <w:t xml:space="preserve">  </w:t>
      </w:r>
      <w:r w:rsidR="00775B4C" w:rsidRPr="00551E1E">
        <w:rPr>
          <w:color w:val="000000"/>
          <w:sz w:val="28"/>
          <w:szCs w:val="28"/>
        </w:rPr>
        <w:t>бессюжетные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быстроты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ориентировки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пространстве.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диктуются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Каждый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lastRenderedPageBreak/>
        <w:t>играющий,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время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вместе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Постепенно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усложняются.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приучают,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натыкаться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друга.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[12]</w:t>
      </w:r>
      <w:r w:rsidR="00775B4C" w:rsidRPr="00551E1E">
        <w:rPr>
          <w:color w:val="000000"/>
          <w:sz w:val="28"/>
          <w:szCs w:val="28"/>
        </w:rPr>
        <w:t>Затем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вводятся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сложны</w:t>
      </w:r>
      <w:r w:rsidR="00EB284B">
        <w:rPr>
          <w:color w:val="000000"/>
          <w:sz w:val="28"/>
          <w:szCs w:val="28"/>
          <w:lang w:val="en-US"/>
        </w:rPr>
        <w:t>e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внимание,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ориентировку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пространстве.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туда,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расположен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флажок,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туда,</w:t>
      </w:r>
      <w:r w:rsidR="00775B4C"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где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звенит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колокольчик.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[12]</w:t>
      </w:r>
      <w:r w:rsidR="00775B4C" w:rsidRPr="00551E1E">
        <w:rPr>
          <w:color w:val="000000"/>
          <w:sz w:val="28"/>
          <w:szCs w:val="28"/>
        </w:rPr>
        <w:t>Такие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знания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цветов,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места,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откуда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раздаётся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звук,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координирования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«Береги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предмет»,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«Не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опоздай»,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предъявляются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требования: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быстрее,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найти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своё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место,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предмет.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простейших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заставляющее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проявлять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быстроту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ловкость.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бессюжетных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(кегли,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кольцеброс,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«Школа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мяча»)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метание,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прокатывание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бросание,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ловля.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Вначале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слабо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владеют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движением,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поэтому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обучение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проводится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упражнениях,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«Прокати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мяч»,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«Попади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воротца»,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«Подбрось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повыше»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других.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постепенно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овладевают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навыками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умениями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различными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предметами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(мячами,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шарами,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кольцами),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развивается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глазомер,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координация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бессюжетные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удовольствием.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объясняется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показывает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детям,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направляет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эмоционально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настраивает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помогая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различных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Также,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детьми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игры-забавы,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аттракционы.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будучи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особенно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важными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развития,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проводятся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спортивных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праздниках.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Двигательные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выполняются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необычных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включают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элемент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(пробежать,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держа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руке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ложку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положенным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неё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шариком,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ничего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уронить;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бежать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мешке;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завязанными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глазами;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ударить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ногой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мячу,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п.).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Игры-забавы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весёлое</w:t>
      </w:r>
      <w:r>
        <w:rPr>
          <w:color w:val="000000"/>
          <w:sz w:val="28"/>
          <w:szCs w:val="28"/>
        </w:rPr>
        <w:t xml:space="preserve"> </w:t>
      </w:r>
      <w:r w:rsidR="00EB284B">
        <w:rPr>
          <w:color w:val="000000"/>
          <w:sz w:val="28"/>
          <w:szCs w:val="28"/>
        </w:rPr>
        <w:t>зрелищ</w:t>
      </w:r>
      <w:r w:rsidR="00EB284B">
        <w:rPr>
          <w:color w:val="000000"/>
          <w:sz w:val="28"/>
          <w:szCs w:val="28"/>
          <w:lang w:val="en-US"/>
        </w:rPr>
        <w:t>e</w:t>
      </w:r>
      <w:r w:rsidRPr="00551E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развлечение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доставляющее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радость,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требующее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двигательных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умений,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ловкости,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сноровки.</w:t>
      </w:r>
      <w:r w:rsidR="00EB284B" w:rsidRPr="00EB284B">
        <w:rPr>
          <w:color w:val="000000"/>
          <w:sz w:val="27"/>
          <w:szCs w:val="27"/>
        </w:rPr>
        <w:t xml:space="preserve"> </w:t>
      </w:r>
    </w:p>
    <w:p w:rsidR="00775B4C" w:rsidRPr="00551E1E" w:rsidRDefault="00EB284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Некоторые исследования указывают</w:t>
      </w:r>
      <w:r>
        <w:rPr>
          <w:color w:val="000000"/>
          <w:sz w:val="28"/>
          <w:szCs w:val="28"/>
        </w:rPr>
        <w:t xml:space="preserve"> что п</w:t>
      </w:r>
      <w:r w:rsidR="00775B4C" w:rsidRPr="00EB284B">
        <w:rPr>
          <w:color w:val="000000"/>
          <w:sz w:val="28"/>
          <w:szCs w:val="28"/>
        </w:rPr>
        <w:t>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отборе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способствующих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школьников,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целесообразно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ориентироваться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особенности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содержания,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понимается,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прежде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всего,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тема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содержание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образовательную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воспитательную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значимость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детей;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содержания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зависят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своеобразие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организации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заданий.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[10]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происходит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возрождение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традиций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древней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культуры</w:t>
      </w:r>
      <w:r w:rsidR="00775B4C">
        <w:rPr>
          <w:color w:val="000000"/>
          <w:sz w:val="28"/>
          <w:szCs w:val="28"/>
        </w:rPr>
        <w:t xml:space="preserve">   </w:t>
      </w:r>
      <w:r w:rsidR="00775B4C" w:rsidRPr="00551E1E">
        <w:rPr>
          <w:color w:val="000000"/>
          <w:sz w:val="28"/>
          <w:szCs w:val="28"/>
        </w:rPr>
        <w:t>народа.</w:t>
      </w:r>
      <w:r w:rsidR="00775B4C">
        <w:rPr>
          <w:color w:val="000000"/>
          <w:sz w:val="28"/>
          <w:szCs w:val="28"/>
        </w:rPr>
        <w:t xml:space="preserve">  </w:t>
      </w:r>
      <w:r w:rsidR="00775B4C" w:rsidRPr="00551E1E">
        <w:rPr>
          <w:color w:val="000000"/>
          <w:sz w:val="28"/>
          <w:szCs w:val="28"/>
        </w:rPr>
        <w:t>Народные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являются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неотъемлемой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интернационального,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художественного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подрастающего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поколения.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Радость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сочетается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духовным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обогащением.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формируется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устойчивое,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заинтересованное,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уважительное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отношение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культуре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родной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страны,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создаётся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эмоционально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положительная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патриотических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чувств,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любви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преданности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Родине.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[10]</w:t>
      </w:r>
      <w:r w:rsidR="00775B4C" w:rsidRPr="00551E1E">
        <w:rPr>
          <w:color w:val="000000"/>
          <w:sz w:val="28"/>
          <w:szCs w:val="28"/>
        </w:rPr>
        <w:t>Большое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воспитательное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значение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заложено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регулируют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поведения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взаимоотношения,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обеспечивают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рамках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ребёнок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воспитываемые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качества.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внимания,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выдержки,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сообразительности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ориентироваться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пространстве,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проявление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чувства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коллективизма,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слаженности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взаимопомощи,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смелости,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находчивости.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юмора,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шуток,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соревновательного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задора: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точны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образны,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сопровождаются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неожиданными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весёлыми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моментами,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lastRenderedPageBreak/>
        <w:t>заманчивыми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любимыми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детьми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считалками,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жеребьёвками,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потешками.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сохраняют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художественную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прелесть,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эстетическое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составляют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ценнейший,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неповторимый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фольклор.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[11]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работы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младшими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школьниками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подбираются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соответствующие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средства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воздействия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методы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Лучшим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средством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изучения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являются</w:t>
      </w:r>
      <w:r w:rsidR="00775B4C">
        <w:rPr>
          <w:color w:val="000000"/>
          <w:sz w:val="28"/>
          <w:szCs w:val="28"/>
        </w:rPr>
        <w:t xml:space="preserve"> 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ребёнок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естественным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полностью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раскрывается,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наблюдая,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делает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выводы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качествах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каждого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(смелый,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ловкий,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открытый,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замкнутый,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доброжелательный,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честно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выполняющий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игнорирующий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оказывающий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помощь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товарищам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стремящийся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выделиться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сам.)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группы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распределяют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парах,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тройках,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четвёрках,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договариваются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спокойно,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равных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утверждают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превосходство).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позволяет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наметить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конкретную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программу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внести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коррективы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планы,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направленные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формирование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хорошего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первичного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коллектива.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главный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организующий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элемент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работы.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Умело,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объясняя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помогает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ученикам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понять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обязанности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возможности.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Важное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условие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высокая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эмоциональность.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Оценивая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результаты,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акцентирует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характере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детьми,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взаимопомощи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команде,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активности,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честности,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дружбе,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доброжелательности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товарищам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соперникам.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Успех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значительной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степени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зависит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подбора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составов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команд,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капитанов,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водящих.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важно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виду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первоначальные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учениками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соответствие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подмеченными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особенностями,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подготовленностью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личностными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отношениями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[11]</w:t>
      </w:r>
      <w:r w:rsidR="00775B4C" w:rsidRPr="00551E1E">
        <w:rPr>
          <w:color w:val="000000"/>
          <w:sz w:val="28"/>
          <w:szCs w:val="28"/>
        </w:rPr>
        <w:t>Важно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всегда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учитывать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работе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индивидуальные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особенности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детей.</w:t>
      </w:r>
    </w:p>
    <w:p w:rsidR="00775B4C" w:rsidRPr="00551E1E" w:rsidRDefault="00775B4C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Обязательное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условие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дифференцированный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подход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детям.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Одних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подбодрить,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убедить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собственных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возможностях,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lastRenderedPageBreak/>
        <w:t>успокоить,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сдержать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излишнего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рвения,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третьих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заинтересовать.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Широко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применяются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поощрения,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словесные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одобрения,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нацеливать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волевые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усилия,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самоприказы,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убеждают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способности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практической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деятельности,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приносить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пользу.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Всё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взятое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формирует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положительное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отношение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исполнению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создаёт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основу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общественной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активности.</w:t>
      </w:r>
    </w:p>
    <w:p w:rsidR="00775B4C" w:rsidRPr="00551E1E" w:rsidRDefault="00606EDB" w:rsidP="00F75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EDB">
        <w:rPr>
          <w:color w:val="000000"/>
          <w:sz w:val="28"/>
          <w:szCs w:val="28"/>
        </w:rPr>
        <w:t>[11]</w:t>
      </w:r>
      <w:r w:rsidR="00775B4C" w:rsidRPr="00551E1E">
        <w:rPr>
          <w:color w:val="000000"/>
          <w:sz w:val="28"/>
          <w:szCs w:val="28"/>
        </w:rPr>
        <w:t>Эффективность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гармоничному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личности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объясняется:</w:t>
      </w:r>
    </w:p>
    <w:p w:rsidR="00775B4C" w:rsidRPr="00551E1E" w:rsidRDefault="00775B4C" w:rsidP="009307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во-первых,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спецификой;</w:t>
      </w:r>
    </w:p>
    <w:p w:rsidR="00775B4C" w:rsidRPr="00551E1E" w:rsidRDefault="00775B4C" w:rsidP="009307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во-вторых,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глубоким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разносторонним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воздействием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организм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занимающихся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развитием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качеств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освоением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жизненно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важных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двигательных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навыков;</w:t>
      </w:r>
    </w:p>
    <w:p w:rsidR="00775B4C" w:rsidRPr="00551E1E" w:rsidRDefault="00775B4C" w:rsidP="009307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в-третьих,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доступностью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различного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подготовленности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(уровень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нагрузки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регулируется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широком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диапазоне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незначительной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занятиях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оздоровительной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направленностью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предельного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психического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напряжения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высших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достижений);</w:t>
      </w:r>
    </w:p>
    <w:p w:rsidR="00775B4C" w:rsidRPr="00551E1E" w:rsidRDefault="00775B4C" w:rsidP="009307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в-четвертых,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эмоциональным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зарядом,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здесь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признаку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равны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«и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стар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млад»;</w:t>
      </w:r>
    </w:p>
    <w:p w:rsidR="00775B4C" w:rsidRPr="00551E1E" w:rsidRDefault="00775B4C" w:rsidP="009307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в-пятых,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спортивные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уникальное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зрелище,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признаку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сравниться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другие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виды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спорта.</w:t>
      </w:r>
    </w:p>
    <w:p w:rsidR="00775B4C" w:rsidRPr="00060E86" w:rsidRDefault="00775B4C" w:rsidP="00060E86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Pr="00060E86">
        <w:rPr>
          <w:b/>
          <w:color w:val="000000"/>
          <w:sz w:val="32"/>
          <w:szCs w:val="32"/>
        </w:rPr>
        <w:lastRenderedPageBreak/>
        <w:t>2.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Методика</w:t>
      </w:r>
      <w:r>
        <w:rPr>
          <w:b/>
          <w:color w:val="000000"/>
          <w:sz w:val="32"/>
          <w:szCs w:val="32"/>
        </w:rPr>
        <w:t xml:space="preserve"> организации и проведения </w:t>
      </w:r>
      <w:r w:rsidRPr="00060E86">
        <w:rPr>
          <w:b/>
          <w:color w:val="000000"/>
          <w:sz w:val="32"/>
          <w:szCs w:val="32"/>
        </w:rPr>
        <w:t>подвижных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игр</w:t>
      </w:r>
    </w:p>
    <w:p w:rsidR="00775B4C" w:rsidRPr="00551E1E" w:rsidRDefault="00687786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5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подбирать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высокие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моральные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волевые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качества,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укрепляют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здоровье,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правильному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жизненно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привычек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Недопустимо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процессе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унижать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человеческое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достоинство,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проявлять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грубость.</w:t>
      </w:r>
    </w:p>
    <w:p w:rsidR="00775B4C" w:rsidRPr="00551E1E" w:rsidRDefault="00687786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5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Таким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имеют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сознательной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дисциплины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является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непременным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каждой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коллективной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Организованное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многом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зависит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того,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усвоили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процессе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формируются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понятия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нормах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общественного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поведения,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культурные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привычки.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Однако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приносит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пользу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тогда,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когда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хорошо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владеет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педагогическими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задачами,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время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Большинство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имеет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широкий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возрастной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диапазон,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доступны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детям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возрастов.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Наибольшая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близость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возрасту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предопределяется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степенью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доступности.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успешности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понимание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содержания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дополнить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показом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приемов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Обучение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целесообразно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начинать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некомандных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потом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перейти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переходным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завершить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командными.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переходить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утратили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заинтересованности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изучению.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закрепить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привычки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выбрать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поставить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конкретную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педагогическую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задачу,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оказывает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учитывая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состав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участников,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возрастные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особенности,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подготовку.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отборе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учитывать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занятий,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также,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очень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придерживаться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известного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педагогике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постепенного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перехода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lastRenderedPageBreak/>
        <w:t>легкого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сложному.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чтобы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степень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учитывается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элементов,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входят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состав.</w:t>
      </w:r>
    </w:p>
    <w:p w:rsidR="00775B4C" w:rsidRPr="00551E1E" w:rsidRDefault="00775B4C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Большое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значение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подборе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педагогом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индивидуальных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психологических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игроков.</w:t>
      </w:r>
    </w:p>
    <w:p w:rsidR="00775B4C" w:rsidRPr="00551E1E" w:rsidRDefault="00687786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6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сложилось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мнение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ученике: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обладает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даром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общения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товарищами.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Охотнее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общается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Предпочитает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чьё-либо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руководство.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Делает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добросовестно,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никогда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проявляет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инициативы».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данном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случае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рекомендовать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программу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активности: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постепенно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увеличивать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число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поручений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повышать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трудность;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создавать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непривычные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давать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утомления,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поощрять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порученного.</w:t>
      </w:r>
    </w:p>
    <w:p w:rsidR="00775B4C" w:rsidRPr="00551E1E" w:rsidRDefault="00775B4C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характеристики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возбуждён,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беспокоен,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толкнуть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рядом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стоящего,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выбить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мяч,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разговаривает,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главенствовать,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стремится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попасть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сильную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команду.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соглашается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решениями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судьи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водящего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игре.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программу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следует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включать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ситуаций,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сочетающих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личные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интересы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общественными,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правильным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самоприказаниям.</w:t>
      </w:r>
    </w:p>
    <w:p w:rsidR="00775B4C" w:rsidRPr="00551E1E" w:rsidRDefault="00687786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6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состоят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меньшего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элементов,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распределения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считаются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легкими.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Отбор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зависит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места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небольшом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узком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коридоре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проводить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выстраиванием,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также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принимают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участие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поочередно.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площадке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врассыпную,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метанием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маленьких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мячей,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элементами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спортивных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отборе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помнить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наличии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специального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инвентаря.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стоят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ждут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инвентарь,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теряют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интерес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эффективность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зависит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адекватности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организационных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факторов,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как: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умение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доходчиво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интересно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объяснять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игру;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проведения;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ведущих;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команды;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помощников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судей;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руководство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процессом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дозирование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нагрузок;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окончание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игры.</w:t>
      </w:r>
    </w:p>
    <w:p w:rsidR="00775B4C" w:rsidRPr="00551E1E" w:rsidRDefault="00687786" w:rsidP="00C707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6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Перед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объяснением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разместить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исходное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положение,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будут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начинать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Объясняя,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сообщает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название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цель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ход,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рассказывает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каждого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месте.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стоять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месте,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могли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хорошо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видеть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слышать.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лучшего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усвоения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рассказ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сопровождать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показом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Особое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внимание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обратить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проводится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впервые,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проверяет,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понимают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6</w:t>
      </w:r>
      <w:r w:rsidRPr="00606EDB">
        <w:rPr>
          <w:color w:val="000000"/>
          <w:sz w:val="28"/>
          <w:szCs w:val="28"/>
        </w:rPr>
        <w:t>]</w:t>
      </w:r>
      <w:r w:rsidR="00775B4C" w:rsidRPr="00551E1E">
        <w:rPr>
          <w:color w:val="000000"/>
          <w:sz w:val="28"/>
          <w:szCs w:val="28"/>
        </w:rPr>
        <w:t>Существует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несколько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ведущего,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применяют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зависимости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занятий,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назначить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ведущим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усмотрение,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коротко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обосновав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выбор.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Ведущего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также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могут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избрать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Однако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чтобы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хорошо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знали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назначить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ведущего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результатам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предшествующих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выбор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стимулирует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добиваться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лучших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результатов.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применяют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жеребьевку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счета.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Роли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ведущего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могут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разнообразные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оказывать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организаторских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привычек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активности.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эстафетах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соревнуются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между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собой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распределение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осуществляться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одним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способов: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расчета;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фигурной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маршировкой;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указанию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руководителя;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выбору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капитанов,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поочередно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добирают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игроков.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7]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распределения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вводить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соответственно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условиям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проведения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также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составу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привлекать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судей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помощников,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считают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очки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время,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наблюдают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порядком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состоянием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места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7]</w:t>
      </w:r>
      <w:r w:rsidR="00775B4C" w:rsidRPr="00551E1E">
        <w:rPr>
          <w:color w:val="000000"/>
          <w:sz w:val="28"/>
          <w:szCs w:val="28"/>
        </w:rPr>
        <w:t>Помощники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судьи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назначаются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освобожденных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состоянию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здоровья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средней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интенсивности,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нагрузка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противопоказана.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помощников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судей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назначают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числа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Руководство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бесспорно,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тяжелейший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вместе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решающий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момент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работе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обеспечить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достижение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запланированного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педагогического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результата.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Руководство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включает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несколько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обязательных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элементов: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действиями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учеников;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устранение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ошибок;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коллективных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приемов;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пресечение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проявлений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индивидуализма;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грубого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игрокам;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регулировка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нагрузок;</w:t>
      </w:r>
    </w:p>
    <w:p w:rsidR="00775B4C" w:rsidRPr="00551E1E" w:rsidRDefault="00775B4C" w:rsidP="000023D0">
      <w:pPr>
        <w:pStyle w:val="a3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стимулирование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эмоциональной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активности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протяжении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7]</w:t>
      </w:r>
      <w:r w:rsidR="00775B4C" w:rsidRPr="00551E1E">
        <w:rPr>
          <w:color w:val="000000"/>
          <w:sz w:val="28"/>
          <w:szCs w:val="28"/>
        </w:rPr>
        <w:t>Направляя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помогает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выбрать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задачи,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добиваясь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творческой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случаях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включиться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демонстрируя,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лучше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ситуации.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исправлять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ошибки.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ошибку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нужно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сжато,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демонстрируя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приемов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недостаточно,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применять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специальные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анализируя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lastRenderedPageBreak/>
        <w:t>ситуацию.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момент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руководстве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дозирование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нагрузки.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эмоциональностью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захватывает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ощущают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усталости.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избежание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переутомления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прекратить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изменить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интенсивность.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Регулируя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нагрузку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использовать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разнообразные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приемы: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уменьшать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увеличивать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время,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отведенное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изменять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повторений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Окончание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своевременным.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Преждевременное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внезапное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окончание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вызовет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неудовольствие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избежание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педагог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должен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уложиться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вовремя,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отведенное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окончания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подвести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итог.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сообщении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результатов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указать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командам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допущенные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ошибки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отрицательные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положительные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моменты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поведении.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13]</w:t>
      </w:r>
      <w:r w:rsidR="00775B4C" w:rsidRPr="00551E1E">
        <w:rPr>
          <w:color w:val="000000"/>
          <w:sz w:val="28"/>
          <w:szCs w:val="28"/>
        </w:rPr>
        <w:t>Таким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образом,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содержанию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классически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лаконичны,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выразительны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доступны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детям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любого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возраста.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вызывают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работу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мысли,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способствуют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расширению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кругозора,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уточнению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представлений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окружающем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мире,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совершенствованию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психических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процессов,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стимулирующих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переход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детского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организма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высокой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степени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жизненные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впечатления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переживания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отражают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условно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способствующей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конкретному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перевоплощению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«Гуси-лебеди»,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медведя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бору»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т.д.</w:t>
      </w:r>
    </w:p>
    <w:p w:rsidR="00775B4C" w:rsidRPr="00551E1E" w:rsidRDefault="00687786" w:rsidP="004D03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13]</w:t>
      </w:r>
      <w:r w:rsidR="00775B4C" w:rsidRPr="00551E1E">
        <w:rPr>
          <w:color w:val="000000"/>
          <w:sz w:val="28"/>
          <w:szCs w:val="28"/>
        </w:rPr>
        <w:t>Игровая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ситуация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увлекает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встречающиеся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некоторых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зачины,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диалоги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непосредственно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характеризуют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персонажей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умело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подчеркнуть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образе,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умственной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деятельности.</w:t>
      </w:r>
    </w:p>
    <w:p w:rsidR="00775B4C" w:rsidRPr="00551E1E" w:rsidRDefault="00687786" w:rsidP="007D5B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13]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имеющих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сюжета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построенных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лишь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определённых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заданиях,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также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познавательного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материала,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содействующего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расширению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сенсорной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сферы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ребёнка,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мышления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связи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водящего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изменением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ситуации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ребёнок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должен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проявить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сложную,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lastRenderedPageBreak/>
        <w:t>есть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мгновенную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правильную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реакцию,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поскольку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лишь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быстрота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приводит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благоприятному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результату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(«Палочки-выручалочки»,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«Пятнашки»).</w:t>
      </w:r>
    </w:p>
    <w:p w:rsidR="00775B4C" w:rsidRPr="00551E1E" w:rsidRDefault="00687786" w:rsidP="000023D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[1</w:t>
      </w:r>
      <w:r w:rsidRPr="00687786">
        <w:rPr>
          <w:color w:val="000000"/>
          <w:sz w:val="28"/>
          <w:szCs w:val="28"/>
        </w:rPr>
        <w:t>8]</w:t>
      </w:r>
      <w:r w:rsidR="00775B4C" w:rsidRPr="00551E1E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быть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включена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все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части</w:t>
      </w:r>
      <w:r w:rsidR="00775B4C">
        <w:rPr>
          <w:color w:val="000000"/>
          <w:sz w:val="28"/>
          <w:szCs w:val="28"/>
        </w:rPr>
        <w:t xml:space="preserve"> урока</w:t>
      </w:r>
      <w:r w:rsidR="00775B4C" w:rsidRPr="00551E1E">
        <w:rPr>
          <w:color w:val="000000"/>
          <w:sz w:val="28"/>
          <w:szCs w:val="28"/>
        </w:rPr>
        <w:t>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Подготовительная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небольшой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помогают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сосредоточить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внимание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Характерными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является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ходьба.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Основная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бегом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скорость,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преодолением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препятствий,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метанием,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прыжками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другими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упражнениями,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большой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подвижности.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помогать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изучению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усовершенствованию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техники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тех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Заключительная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незначительной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средней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простыми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движениями,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организации.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должны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отдыху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после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интенсивной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нагрузки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основной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части.</w:t>
      </w:r>
    </w:p>
    <w:p w:rsidR="00775B4C" w:rsidRPr="00060E86" w:rsidRDefault="00775B4C" w:rsidP="00555531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Pr="00060E86">
        <w:rPr>
          <w:b/>
          <w:color w:val="000000"/>
          <w:sz w:val="32"/>
          <w:szCs w:val="32"/>
        </w:rPr>
        <w:lastRenderedPageBreak/>
        <w:t>3.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Особенности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организации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методики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проведения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подвижных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игр</w:t>
      </w:r>
      <w:r>
        <w:rPr>
          <w:b/>
          <w:color w:val="000000"/>
          <w:sz w:val="32"/>
          <w:szCs w:val="32"/>
        </w:rPr>
        <w:t xml:space="preserve"> на уроке </w:t>
      </w:r>
      <w:r w:rsidRPr="00060E86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обучающимися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основной</w:t>
      </w:r>
      <w:r>
        <w:rPr>
          <w:b/>
          <w:color w:val="000000"/>
          <w:sz w:val="32"/>
          <w:szCs w:val="32"/>
        </w:rPr>
        <w:t xml:space="preserve"> </w:t>
      </w:r>
      <w:r w:rsidRPr="00060E86">
        <w:rPr>
          <w:b/>
          <w:color w:val="000000"/>
          <w:sz w:val="32"/>
          <w:szCs w:val="32"/>
        </w:rPr>
        <w:t>школы</w:t>
      </w:r>
    </w:p>
    <w:p w:rsidR="00775B4C" w:rsidRPr="00DB3AC2" w:rsidRDefault="00EB284B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[1]</w:t>
      </w:r>
      <w:r w:rsidR="00775B4C" w:rsidRPr="00DB3AC2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одно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действующих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средств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разностороннего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физического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воспитания.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находят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широкое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всем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многообразие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занятий.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Решают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образовательные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оздоровительные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являются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средством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общефизической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подготовки,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применяется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уроках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культуры,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внеклассных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занятиях.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Значительное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место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школьных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программах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объему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материал.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моделирует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многие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спортивной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деятельности,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включает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естественные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движения,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поэтому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рекомендуется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эффективное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средство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освоения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атлетики.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Специально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подобранные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помогают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воспитанию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физических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качеств.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Pr="00DB3AC2" w:rsidRDefault="00687786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[1</w:t>
      </w:r>
      <w:r w:rsidRPr="00687786">
        <w:rPr>
          <w:color w:val="000000"/>
          <w:sz w:val="28"/>
          <w:szCs w:val="28"/>
        </w:rPr>
        <w:t>8]</w:t>
      </w:r>
      <w:r w:rsidR="00775B4C" w:rsidRPr="00DB3AC2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учебный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процесс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становится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интенсивным,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способствуют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оживлению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учебно-тренировочного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процесса.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выступать,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средство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технической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подготовки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атлетики,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метод,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помогающий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решить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ряд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вспомогательных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числе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связанных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активизацией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выполнения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упражнений,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внимания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повышения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эмоционального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состояния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занимающихся.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Default="00EB284B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[1]</w:t>
      </w:r>
      <w:r w:rsidR="00775B4C" w:rsidRPr="00DB3AC2">
        <w:rPr>
          <w:color w:val="000000"/>
          <w:sz w:val="28"/>
          <w:szCs w:val="28"/>
        </w:rPr>
        <w:t>Часто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говорят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игровом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методе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проведения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физических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упражнений.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значит,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методические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особенности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использовать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педагогам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занятиях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атлетики.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помощью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игрового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метода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быстрее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включить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детей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предложенную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деятельность.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моделирует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многие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спортивной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деятельности,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включает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естественные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движения,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поэтому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рекомендуется,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эффективное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средство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обучении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совершенствовании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видов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атлетики.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Pr="00DB3AC2" w:rsidRDefault="00775B4C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3AC2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науки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практической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подтверждают,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навыки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беге,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прыжках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метаниях,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приобретенные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игровых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сравнительно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перестраиваются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последующем,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углубленном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изучении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техники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упражнений,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облегчают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дальнейшее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lastRenderedPageBreak/>
        <w:t>овладение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соответствующими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спортивно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техническими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приемами.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br/>
        <w:t>Многообразие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исходных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положений,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вариативность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усилий,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применяемых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игре,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обеспечивают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прекрасную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бегуна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начальном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этапе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тренировки.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занимающиеся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приучаются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переключаться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максимального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быстрого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бега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медленный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наоборот,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овладевают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свободным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бегом,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особенно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легкоатлетов-бегунов.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Играя,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занимающиеся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выполняют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большое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перебежек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пробежек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пробежек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дополнительно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применены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О.Ф.П.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освоении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техники.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Прыжки,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выполняемые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играх,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отличаются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специально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подобранного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разбега,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совершенствуются,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любым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способом,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обусловленным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сложившейся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обстановкой,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полезны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координации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быстроты</w:t>
      </w:r>
      <w:r>
        <w:rPr>
          <w:color w:val="000000"/>
          <w:sz w:val="28"/>
          <w:szCs w:val="28"/>
        </w:rPr>
        <w:t xml:space="preserve"> </w:t>
      </w:r>
      <w:r w:rsidRPr="00DB3AC2">
        <w:rPr>
          <w:color w:val="000000"/>
          <w:sz w:val="28"/>
          <w:szCs w:val="28"/>
        </w:rPr>
        <w:t>действий.</w:t>
      </w:r>
      <w:r>
        <w:rPr>
          <w:color w:val="000000"/>
          <w:sz w:val="28"/>
          <w:szCs w:val="28"/>
        </w:rPr>
        <w:t xml:space="preserve"> </w:t>
      </w:r>
    </w:p>
    <w:p w:rsidR="00775B4C" w:rsidRPr="00DB3AC2" w:rsidRDefault="00EB284B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[6]</w:t>
      </w:r>
      <w:r w:rsidR="00775B4C" w:rsidRPr="00DB3AC2">
        <w:rPr>
          <w:color w:val="000000"/>
          <w:sz w:val="28"/>
          <w:szCs w:val="28"/>
        </w:rPr>
        <w:t>Всевозможные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скачки,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выполняемые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положении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приседа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прекрасно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укрепляют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голеностопные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суставы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мышцы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ног.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Такой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характер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прыжков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подготавливает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опорно–двигательный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аппарат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занимающихся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сильной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нагрузке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легкоатлетических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прыжках,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развивают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координацию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различного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рода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отталкиваниях,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подготавливая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тем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самым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базу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овладения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сложной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техникой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легкоатлетических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прыжков.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Многие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броски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мяча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выполняются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из-за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головы,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сбоку,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снизу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т.п.,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места,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ходу,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прыжке,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различными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усилиями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дальность,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либо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точность.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Такие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броски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развивают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«чувство»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броска,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точность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силу.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Pr="00DB3AC2" w:rsidRDefault="00EB284B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[5]</w:t>
      </w:r>
      <w:r w:rsidR="00775B4C" w:rsidRPr="00DB3AC2">
        <w:rPr>
          <w:color w:val="000000"/>
          <w:sz w:val="28"/>
          <w:szCs w:val="28"/>
        </w:rPr>
        <w:t>Последовательность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должна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быть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спланирована,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процесс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обучения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должен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носить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воспитывающий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характер.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Немаловажное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значение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имеет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подбор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степени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трудности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занимающихся.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прочности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усвоения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приобретенных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навыков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умений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очень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важно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систематически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повторять.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Важным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моментом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проведении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является,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умение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«подать»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игру,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создать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настроение,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объяснить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провести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занимающимися,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добиться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полезной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отдачи.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методике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обучения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подвижным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проведении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руководствоваться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данными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педагогики,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принципами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дидактики.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Pr="00DB3AC2" w:rsidRDefault="00EB284B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lastRenderedPageBreak/>
        <w:t>[3]</w:t>
      </w:r>
      <w:r w:rsidR="00775B4C" w:rsidRPr="00DB3AC2">
        <w:rPr>
          <w:color w:val="000000"/>
          <w:sz w:val="28"/>
          <w:szCs w:val="28"/>
        </w:rPr>
        <w:t>Выбор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зависит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ставятся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перед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уроком.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положение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основополагающее,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преобладает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всеми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остальными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мотивами.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Понятно,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данные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свою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очередь,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определяются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местом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урока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цикле,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направленностью.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Немаловажное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значение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имеет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подготовленность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класса,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группы.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Надо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четко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себе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представлять,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занимающиеся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могут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ещё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силах.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Вряд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например,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передачей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эстафетной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палочки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«в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коридоре»,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передачи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эстафеты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ещё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разучены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деталях.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br/>
        <w:t>Естественно,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подбор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влияет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количественный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состав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учащихся.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br/>
        <w:t>Учитывается,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где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проводится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(в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зале,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площадке),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наличие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инвентаря.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br/>
        <w:t>Разноплановость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уроков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атлетики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предусматривает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изменение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характера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применяемого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материала.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Усложнение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правил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игровых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заданий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связано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новыми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задачами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занятий.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Однако,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вряд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полезно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предлагать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занимающимся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постоянно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новые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Навыки,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закрепленные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должны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усложняться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постепенно.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Усложнять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правила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основываясь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основанном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опыте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игры.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разнообразить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условия,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разученных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ранее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действий.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ситуации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вырабатывать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гибкость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навыка,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создавать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предпосылки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проявления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его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новых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динамических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условиях.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Разученные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упражнения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выполняются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ускоренном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темпе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из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разных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исходных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положений.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Pr="00DB3AC2" w:rsidRDefault="00687786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18]</w:t>
      </w:r>
      <w:r w:rsidR="00775B4C" w:rsidRPr="00DB3AC2">
        <w:rPr>
          <w:color w:val="000000"/>
          <w:sz w:val="28"/>
          <w:szCs w:val="28"/>
        </w:rPr>
        <w:t>При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подборе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проведении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обучения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легкоатлетическим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упражнениям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учитывать,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какой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фазе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упражнения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идет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DB3AC2">
        <w:rPr>
          <w:color w:val="000000"/>
          <w:sz w:val="28"/>
          <w:szCs w:val="28"/>
        </w:rPr>
        <w:t>обучение.</w:t>
      </w:r>
      <w:r w:rsidR="00775B4C">
        <w:rPr>
          <w:color w:val="000000"/>
          <w:sz w:val="28"/>
          <w:szCs w:val="28"/>
        </w:rPr>
        <w:t xml:space="preserve"> </w:t>
      </w:r>
    </w:p>
    <w:p w:rsidR="00775B4C" w:rsidRDefault="00775B4C" w:rsidP="00DB3AC2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rFonts w:ascii="Times New Roman" w:hAnsi="Times New Roman"/>
          <w:color w:val="000000"/>
          <w:sz w:val="28"/>
          <w:szCs w:val="17"/>
        </w:rPr>
        <w:t>При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подборе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нельзя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упускать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из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виду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свойство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переноса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навыков.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Все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время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нужно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помнить,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что,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например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направленные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воспитание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стартовой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скорости,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одинаково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необходимы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прыгунам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метателям,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мячом,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рекомендуемые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другим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специализациям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(с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выпрыгиванием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корзины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или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сетки,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метанием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набивного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мяча),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сослужат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также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пользу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прыгунам,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метателям.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</w:p>
    <w:p w:rsidR="00775B4C" w:rsidRPr="00243ECE" w:rsidRDefault="00775B4C" w:rsidP="00243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4A8E">
        <w:rPr>
          <w:color w:val="000000"/>
          <w:sz w:val="28"/>
          <w:szCs w:val="17"/>
        </w:rPr>
        <w:lastRenderedPageBreak/>
        <w:t>То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надо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как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можно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шире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материал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других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разделов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подвижных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Различным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упражнениям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легкоатлетов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нужно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смелее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придавать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игровую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направленность.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Например,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«коридоре»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или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кругам,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применяемому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отработки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правильной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постановки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стопы,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или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через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набивные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мячи,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используемому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закрепления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правильного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выноса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бедра,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можно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придавать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характер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увлекательных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где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точности</w:t>
      </w:r>
      <w:r>
        <w:rPr>
          <w:color w:val="000000"/>
          <w:sz w:val="28"/>
          <w:szCs w:val="17"/>
        </w:rPr>
        <w:t xml:space="preserve"> </w:t>
      </w:r>
      <w:r w:rsidRPr="00243ECE">
        <w:rPr>
          <w:color w:val="000000"/>
          <w:sz w:val="28"/>
          <w:szCs w:val="28"/>
        </w:rPr>
        <w:t xml:space="preserve">выполнения упражнения зависит не только личный, но и командный результат. С одной стороны, это делает занятия по легкой атлетике интересными и позволяет освоить предлагаемый материал, а с другой стороны - стимулирует у учащихся воспитание коллективных начал. </w:t>
      </w:r>
    </w:p>
    <w:p w:rsidR="00775B4C" w:rsidRDefault="00687786" w:rsidP="00243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18]</w:t>
      </w:r>
      <w:r w:rsidR="00775B4C">
        <w:rPr>
          <w:color w:val="000000"/>
          <w:sz w:val="28"/>
          <w:szCs w:val="28"/>
        </w:rPr>
        <w:t>При планировании подвижных игр на уроке физической культуры необходимо помнить</w:t>
      </w:r>
      <w:r w:rsidR="00775B4C" w:rsidRPr="00243ECE">
        <w:rPr>
          <w:color w:val="000000"/>
          <w:sz w:val="28"/>
          <w:szCs w:val="28"/>
        </w:rPr>
        <w:t xml:space="preserve"> в первую очередь в том, что между подвижными играми и другими упражнениями</w:t>
      </w:r>
      <w:r w:rsidR="00775B4C" w:rsidRPr="00094A8E">
        <w:rPr>
          <w:color w:val="000000"/>
          <w:sz w:val="28"/>
          <w:szCs w:val="17"/>
        </w:rPr>
        <w:t>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должна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быть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обеспечена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тесная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преемственность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взаимосвязь.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этого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надо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учитывать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основные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задачи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данного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его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построение,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содержание,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также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системность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прохождения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материала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сериях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уроков,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четвертям,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условия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проведения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уроков.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br/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предшествующие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тем,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которых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предусматривается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начальное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ознакомление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определенными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двигательными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действиями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(или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совершенствование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них),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включают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родственные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структуре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характеру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изучаемым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упражнениям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принципу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«опережающего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воздействия»).</w:t>
      </w:r>
    </w:p>
    <w:p w:rsidR="00775B4C" w:rsidRDefault="00775B4C" w:rsidP="00DB3A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помощью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таких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воспитываются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те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физические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качества,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которые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важны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для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лучшего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обучения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совершенствования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легкоатлетического</w:t>
      </w:r>
      <w:r>
        <w:rPr>
          <w:rFonts w:ascii="Times New Roman" w:hAnsi="Times New Roman"/>
          <w:color w:val="000000"/>
          <w:sz w:val="28"/>
          <w:szCs w:val="17"/>
        </w:rPr>
        <w:t xml:space="preserve"> упражнения.</w:t>
      </w:r>
    </w:p>
    <w:p w:rsidR="00775B4C" w:rsidRDefault="00775B4C" w:rsidP="00DB3A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одном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том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же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уроке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нежелательно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совмещать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разучивание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новый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изучением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нового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материала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легкой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атлетике;</w:t>
      </w:r>
      <w:r w:rsidRPr="00094A8E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br/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Надо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правильно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определять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место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выбранной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среди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других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упражнений,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учитывать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возможную</w:t>
      </w:r>
      <w:r>
        <w:rPr>
          <w:rFonts w:ascii="Times New Roman" w:hAnsi="Times New Roman"/>
          <w:color w:val="000000"/>
          <w:sz w:val="28"/>
          <w:szCs w:val="17"/>
        </w:rPr>
        <w:t xml:space="preserve"> деятельность.</w:t>
      </w:r>
    </w:p>
    <w:p w:rsidR="00775B4C" w:rsidRDefault="00775B4C" w:rsidP="00DB3A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094A8E">
        <w:rPr>
          <w:rFonts w:ascii="Times New Roman" w:hAnsi="Times New Roman"/>
          <w:color w:val="000000"/>
          <w:sz w:val="28"/>
          <w:szCs w:val="17"/>
        </w:rPr>
        <w:t>Знакомые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короткие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времени,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можно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проводить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целью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разминки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перед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упр</w:t>
      </w:r>
      <w:r>
        <w:rPr>
          <w:rFonts w:ascii="Times New Roman" w:hAnsi="Times New Roman"/>
          <w:color w:val="000000"/>
          <w:sz w:val="28"/>
          <w:szCs w:val="17"/>
        </w:rPr>
        <w:t xml:space="preserve">ажнениями. </w:t>
      </w:r>
      <w:r w:rsidRPr="00094A8E">
        <w:rPr>
          <w:rFonts w:ascii="Times New Roman" w:hAnsi="Times New Roman"/>
          <w:color w:val="000000"/>
          <w:sz w:val="28"/>
          <w:szCs w:val="17"/>
        </w:rPr>
        <w:t>Чтобы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предупредить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переутомление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lastRenderedPageBreak/>
        <w:t>перевозбуждение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занимающихся,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следует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включать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прыжками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преодолением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препятствий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уроках,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где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намечено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проводить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тренировку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беге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прыжках.</w:t>
      </w:r>
    </w:p>
    <w:p w:rsidR="00775B4C" w:rsidRDefault="00775B4C" w:rsidP="00DB3A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условиях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урока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физической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культуры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время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подвижные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игры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строго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лимитировано.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Поэтому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необходима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четкая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организация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начала,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хода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и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окончания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каждой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включаемой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в</w:t>
      </w:r>
      <w:r>
        <w:rPr>
          <w:rFonts w:ascii="Times New Roman" w:hAnsi="Times New Roman"/>
          <w:color w:val="000000"/>
          <w:sz w:val="28"/>
          <w:szCs w:val="17"/>
        </w:rPr>
        <w:t xml:space="preserve"> </w:t>
      </w:r>
      <w:r w:rsidRPr="00094A8E">
        <w:rPr>
          <w:rFonts w:ascii="Times New Roman" w:hAnsi="Times New Roman"/>
          <w:color w:val="000000"/>
          <w:sz w:val="28"/>
          <w:szCs w:val="17"/>
        </w:rPr>
        <w:t>урок</w:t>
      </w:r>
      <w:r>
        <w:rPr>
          <w:rFonts w:ascii="Times New Roman" w:hAnsi="Times New Roman"/>
          <w:color w:val="000000"/>
          <w:sz w:val="28"/>
          <w:szCs w:val="17"/>
        </w:rPr>
        <w:t xml:space="preserve"> игры.</w:t>
      </w:r>
    </w:p>
    <w:p w:rsidR="00775B4C" w:rsidRDefault="00775B4C" w:rsidP="00DB3A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17"/>
        </w:rPr>
      </w:pPr>
    </w:p>
    <w:p w:rsidR="00775B4C" w:rsidRDefault="00775B4C" w:rsidP="00DB3A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17"/>
        </w:rPr>
      </w:pPr>
    </w:p>
    <w:p w:rsidR="00775B4C" w:rsidRPr="00243ECE" w:rsidRDefault="00775B4C" w:rsidP="00243ECE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</w:t>
      </w:r>
      <w:r w:rsidRPr="00243ECE">
        <w:rPr>
          <w:b/>
          <w:color w:val="000000"/>
          <w:sz w:val="32"/>
          <w:szCs w:val="32"/>
        </w:rPr>
        <w:t>Перечень примерных подвижных игр для использования в разделе «Лёгкая атлетика» для учащихся основной школы</w:t>
      </w:r>
    </w:p>
    <w:p w:rsidR="00775B4C" w:rsidRDefault="00687786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>
        <w:rPr>
          <w:color w:val="000000"/>
          <w:sz w:val="28"/>
          <w:szCs w:val="17"/>
        </w:rPr>
        <w:t xml:space="preserve">Игры </w:t>
      </w:r>
      <w:r w:rsidR="00775B4C" w:rsidRPr="00094A8E">
        <w:rPr>
          <w:color w:val="000000"/>
          <w:sz w:val="28"/>
          <w:szCs w:val="17"/>
        </w:rPr>
        <w:t>к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проходимому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виду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применяются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направленно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формирование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развитие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двигательных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умений,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навыков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качеств,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задачами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обеспечения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физической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нагрузки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разностороннего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воздействия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организм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занимающихся.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планируются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весь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учебный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год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учетом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сезона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задач,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поставленных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каждой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четверти.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Распределение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игрового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материала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будет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зависеть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времени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года.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Первая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четверть,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когда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проходят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открытой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площадке,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имеется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больше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возможностей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проведения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метаниями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перебежками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типа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лапты,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преодоления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полосы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препятствий.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Новые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разучивается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основном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конце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первой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второй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третьей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четвертях.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начале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первой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закрепляется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игровой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материал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предыдущего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года.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четвертой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закрепляются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усложняются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пройденные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учебном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году.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Методика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проведения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подвижных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подчиняется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общим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требованиям,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имеет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свою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специфику,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которая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связана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необходимостью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сохранить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определенную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плотность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Это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диктует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оперативность,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четкую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продуманность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методических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приемов,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необходимость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добиваться,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чтобы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все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дети,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участвуя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играх,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получили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нагрузку.</w:t>
      </w:r>
    </w:p>
    <w:p w:rsidR="00775B4C" w:rsidRDefault="00687786" w:rsidP="00243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Должны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быть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созданы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условия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активного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участия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всех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занимающихся.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Подвижные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проводятся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обычно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фронтальным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или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lastRenderedPageBreak/>
        <w:t>групповым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методом.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Может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проводиться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одна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или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несколько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мальчики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девочки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могут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отдельно.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проведении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невозможно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достичь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достаточно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избирательного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воздействия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мышцы.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связи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этим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надо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умело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применять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сочетании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легкоатлетическими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упражнениями,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где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имеются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наибольшие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возможности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относительно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точной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физической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нагрузки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желаемых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локальных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воздействий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организм.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Подвижные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могут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проводиться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любой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части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которые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будут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решать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задачи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этих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частей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урока.</w:t>
      </w:r>
      <w:r w:rsidR="00775B4C">
        <w:rPr>
          <w:color w:val="000000"/>
          <w:sz w:val="28"/>
          <w:szCs w:val="17"/>
        </w:rPr>
        <w:t xml:space="preserve"> </w:t>
      </w:r>
    </w:p>
    <w:p w:rsidR="00775B4C" w:rsidRDefault="00687786" w:rsidP="00243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V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–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VII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классах:</w:t>
      </w:r>
      <w:r w:rsidR="00775B4C">
        <w:rPr>
          <w:color w:val="000000"/>
          <w:sz w:val="28"/>
          <w:szCs w:val="17"/>
        </w:rPr>
        <w:t xml:space="preserve"> </w:t>
      </w:r>
    </w:p>
    <w:p w:rsidR="00775B4C" w:rsidRDefault="00775B4C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Проведение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подвижных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уроках</w:t>
      </w:r>
      <w:r>
        <w:rPr>
          <w:color w:val="000000"/>
          <w:sz w:val="28"/>
          <w:szCs w:val="17"/>
        </w:rPr>
        <w:t xml:space="preserve"> в </w:t>
      </w:r>
      <w:r w:rsidRPr="00094A8E">
        <w:rPr>
          <w:color w:val="000000"/>
          <w:sz w:val="28"/>
          <w:szCs w:val="17"/>
        </w:rPr>
        <w:t>5</w:t>
      </w:r>
      <w:r>
        <w:rPr>
          <w:color w:val="000000"/>
          <w:sz w:val="28"/>
          <w:szCs w:val="17"/>
        </w:rPr>
        <w:t>-</w:t>
      </w:r>
      <w:r w:rsidRPr="00094A8E">
        <w:rPr>
          <w:color w:val="000000"/>
          <w:sz w:val="28"/>
          <w:szCs w:val="17"/>
        </w:rPr>
        <w:t>7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кл</w:t>
      </w:r>
      <w:r>
        <w:rPr>
          <w:color w:val="000000"/>
          <w:sz w:val="28"/>
          <w:szCs w:val="17"/>
        </w:rPr>
        <w:t xml:space="preserve">ассах </w:t>
      </w:r>
      <w:r w:rsidRPr="00094A8E">
        <w:rPr>
          <w:color w:val="000000"/>
          <w:sz w:val="28"/>
          <w:szCs w:val="17"/>
        </w:rPr>
        <w:t>преследует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цель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дальнейшего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совершенствования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естественных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видов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движений,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развития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основных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двигательных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качеств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учащихся.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Закрепляется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ряд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предыдущих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классов.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бегом,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метаниями.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(V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–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VII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кл.):</w:t>
      </w:r>
    </w:p>
    <w:p w:rsidR="00775B4C" w:rsidRDefault="00775B4C" w:rsidP="00DB3A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Вызов»,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«Пятнашки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маршем»,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«Бег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флажками»,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«Перебежка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выручкой»,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«Погоня»,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«Старт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после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броска»,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«Охрана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перебежек»,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«Встречная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бегом»,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кругу»,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«Убегай-догоняй»,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перемещением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этапах»,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«Белые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медведи»,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«Невод»,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«День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ночь»,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«Вороны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воробьи»,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«Овладей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кеглей»,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«Возьми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городок»,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«Челночная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«Переставь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булавы»,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«Возьми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кеглю»,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«Будь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внимательным»,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«Вокруг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гимнастической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скамейки».</w:t>
      </w:r>
      <w:r>
        <w:rPr>
          <w:color w:val="000000"/>
          <w:sz w:val="28"/>
          <w:szCs w:val="17"/>
        </w:rPr>
        <w:t xml:space="preserve"> </w:t>
      </w:r>
    </w:p>
    <w:p w:rsidR="00775B4C" w:rsidRDefault="00687786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прыжками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(V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–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VII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кл.):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«Удочка»,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её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варианты,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«Верёвочка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ногами»,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длину»,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«Прыгуны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пятнашки»,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«Тандем»,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«Хромая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утка»,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«Скачки»,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«Прыжки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через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набивные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«Скок-перескок»,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кочки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кочку»,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«Не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оступись»,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«Пастух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козы»</w:t>
      </w:r>
      <w:r w:rsidRPr="00094A8E">
        <w:rPr>
          <w:color w:val="000000"/>
          <w:sz w:val="28"/>
          <w:szCs w:val="17"/>
        </w:rPr>
        <w:t>.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метание</w:t>
      </w:r>
      <w:r>
        <w:rPr>
          <w:color w:val="000000"/>
          <w:sz w:val="28"/>
          <w:szCs w:val="17"/>
        </w:rPr>
        <w:t xml:space="preserve">м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дальность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цель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(V–VII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кл.):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«Скачки»,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«прыжки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через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набивные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«Скок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–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перескок»,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кочки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кочку»</w:t>
      </w:r>
      <w:r w:rsidRPr="00094A8E">
        <w:rPr>
          <w:color w:val="000000"/>
          <w:sz w:val="28"/>
          <w:szCs w:val="17"/>
        </w:rPr>
        <w:t>.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метанием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дальность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цель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(V-VII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кл.):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lastRenderedPageBreak/>
        <w:t>«Снайперы»,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«Попади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«Защищать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товарища»,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«Перестрелка»,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«Защита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укрепления»,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«Защита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булав»,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«Городки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мячом»,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«Ловкие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меткие»,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«Сильный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бросок»,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«Перегони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«Два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огня»,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«Дуэлянты»,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четыре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стойки»,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«Два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«Метко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цель»,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«Запятнай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мячом»,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«Катание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куба»,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«Морской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«Броском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из-за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спины»,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«Попади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«Чей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отскок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дальше»,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«Попади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полу»,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«Игра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сеткой»,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«Попади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обруч».</w:t>
      </w:r>
      <w:r>
        <w:rPr>
          <w:color w:val="000000"/>
          <w:sz w:val="28"/>
          <w:szCs w:val="17"/>
        </w:rPr>
        <w:t xml:space="preserve"> </w:t>
      </w:r>
    </w:p>
    <w:p w:rsidR="00775B4C" w:rsidRDefault="00687786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Подвижные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(VIII–IX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кл.):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br/>
        <w:t>Основные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задачи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уроках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подростками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следующие: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закрепление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совершенствование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игровой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обстановке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упражнений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(низкого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старта,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бега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скорость,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прыжков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длину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высоту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разбега,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метание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малых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больших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мячей).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сравнению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младшими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классами,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становятся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сложнее.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Надо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учитывать,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интересы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физические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возможности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подростковом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возрасте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становятся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более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специфичными.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Силовые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проводятся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отдельно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мальчиков.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подростками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рекомендуется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широко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проводить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которых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учитывается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качество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выполнения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заданий,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только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скорость.</w:t>
      </w:r>
      <w:r w:rsidR="00775B4C"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Например,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элементами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(передача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эстафеты,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высоту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длину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т.п.).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дистанция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играх,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высота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прыжков,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трудность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движений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играх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должна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быть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пределах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контрольных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нормативов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учащихся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VIII–IX</w:t>
      </w:r>
      <w:r>
        <w:rPr>
          <w:color w:val="000000"/>
          <w:sz w:val="28"/>
          <w:szCs w:val="17"/>
        </w:rPr>
        <w:t xml:space="preserve"> классов. </w:t>
      </w:r>
      <w:r w:rsidRPr="00094A8E">
        <w:rPr>
          <w:color w:val="000000"/>
          <w:sz w:val="28"/>
          <w:szCs w:val="17"/>
        </w:rPr>
        <w:t>Широко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используются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типа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«Веселые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старты».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Подвижные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используются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основной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части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закрепления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приобретенных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увеличения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нагрузки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организм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занимающихся.</w:t>
      </w:r>
      <w:r>
        <w:rPr>
          <w:color w:val="000000"/>
          <w:sz w:val="28"/>
          <w:szCs w:val="17"/>
        </w:rPr>
        <w:t xml:space="preserve"> </w:t>
      </w:r>
    </w:p>
    <w:p w:rsidR="00775B4C" w:rsidRDefault="00687786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бегом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скорость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(VIII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–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IX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кл.):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«Встречная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«Навстречу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противнику»,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кругу»,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«круговая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«Бег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командами»,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«Убегай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-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догоняй»,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«Сбей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«Колесо»,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«Старты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выбиванием»,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«Эстафеты-поезда»,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«Сумей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догнать»,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«Кто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быстрее»,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«Овладей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кеглей»,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«Челночная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«Лапта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-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волейбол»,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«Футболисты»,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«Борьба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бровку»,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«Определи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свое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время».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</w:t>
      </w:r>
      <w:r>
        <w:rPr>
          <w:color w:val="000000"/>
          <w:sz w:val="28"/>
          <w:szCs w:val="17"/>
        </w:rPr>
        <w:t xml:space="preserve"> (VII</w:t>
      </w:r>
      <w:r w:rsidRPr="00094A8E">
        <w:rPr>
          <w:color w:val="000000"/>
          <w:sz w:val="28"/>
          <w:szCs w:val="17"/>
        </w:rPr>
        <w:t>–IX</w:t>
      </w:r>
      <w:r>
        <w:rPr>
          <w:color w:val="000000"/>
          <w:sz w:val="28"/>
          <w:szCs w:val="17"/>
        </w:rPr>
        <w:t xml:space="preserve"> классы</w:t>
      </w:r>
      <w:r w:rsidRPr="00094A8E">
        <w:rPr>
          <w:color w:val="000000"/>
          <w:sz w:val="28"/>
          <w:szCs w:val="17"/>
        </w:rPr>
        <w:t>):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lastRenderedPageBreak/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палками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«Челнок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прыжковой»,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«Эстафета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чехардой»,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«Скакуны»,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финишу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«Не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оступись»,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«Салки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прыжками»,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дальнюю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зону»,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«Прыжковая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эстафета»,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«Прыжки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стимуляторе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очки»,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«Брось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выше».</w:t>
      </w:r>
      <w:r>
        <w:rPr>
          <w:color w:val="000000"/>
          <w:sz w:val="28"/>
          <w:szCs w:val="17"/>
        </w:rPr>
        <w:t xml:space="preserve"> </w:t>
      </w:r>
    </w:p>
    <w:p w:rsidR="00775B4C" w:rsidRDefault="00687786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28"/>
        </w:rPr>
        <w:t>[</w:t>
      </w:r>
      <w:r w:rsidRPr="00687786">
        <w:rPr>
          <w:color w:val="000000"/>
          <w:sz w:val="28"/>
          <w:szCs w:val="28"/>
        </w:rPr>
        <w:t>10]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метанием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(VIII–IX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кл.):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«Через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сетку»,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воздушной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цепи»,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«Толчок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через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препятствие»,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«Подвижная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цель»,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«Дуэлянты»,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«Перегони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«Морской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бой»,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«Защищай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товарища»,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«Город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городом»,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«Пионербол»,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«Два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мяча»,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мяч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больше»,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«Шагай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вперед».</w:t>
      </w:r>
      <w:r>
        <w:rPr>
          <w:color w:val="000000"/>
          <w:sz w:val="28"/>
          <w:szCs w:val="17"/>
        </w:rPr>
        <w:t xml:space="preserve"> 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активизации</w:t>
      </w:r>
      <w:r>
        <w:rPr>
          <w:color w:val="000000"/>
          <w:sz w:val="28"/>
          <w:szCs w:val="17"/>
        </w:rPr>
        <w:t xml:space="preserve"> интереса к упражнениям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уроках,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необходимо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метод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учетом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методических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особенностей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упражнений.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только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развитии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физических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качеств,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обучении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совершенствовании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видов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атлетики.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Данные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науки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практический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опыт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подтверждает,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что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беге,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прыжках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метаниях,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приобретенные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условиях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сравнительно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перестраиваются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более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углубленном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изучении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видов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атлетики.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Многообразие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исходных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положений,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вариативность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усилий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игре,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дают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прекрасную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подготовку,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особенно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начальном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этапе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тренировки,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подготавливают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более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сильной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нагрузке.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систематически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надо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повторять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прочности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усвоения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умений</w:t>
      </w:r>
      <w:r>
        <w:rPr>
          <w:color w:val="000000"/>
          <w:sz w:val="28"/>
          <w:szCs w:val="17"/>
        </w:rPr>
        <w:t xml:space="preserve">, </w:t>
      </w:r>
      <w:r w:rsidRPr="00094A8E">
        <w:rPr>
          <w:color w:val="000000"/>
          <w:sz w:val="28"/>
          <w:szCs w:val="17"/>
        </w:rPr>
        <w:t>приобретенных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играх.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применять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зависимости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задач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Это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положение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основополагающие,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преобладает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всеми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остальными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мотивами.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Учитывать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место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цикле,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его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направленность,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также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подготовленность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обучающихся,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учитывать,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какой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фазе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идет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обучение.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Усложнять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правила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основываясь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освоенном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опыте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игры.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усложняются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постепенно,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вырабатывается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гибкость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навыка,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создавая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предпосылки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проявления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его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новых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динамических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условиях.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lastRenderedPageBreak/>
        <w:t>Подвижные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могут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быть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применены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легкоатлетическом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случае,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если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элементы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проходимого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вида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предварительно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разучены.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При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подборе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проведении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нельзя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забывать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свойстве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переноса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навыков,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широко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занятиях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атлетике </w:t>
      </w: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из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других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разделов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подвижных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игр.</w:t>
      </w:r>
    </w:p>
    <w:p w:rsidR="00775B4C" w:rsidRDefault="00EB284B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EB284B">
        <w:rPr>
          <w:color w:val="000000"/>
          <w:sz w:val="28"/>
          <w:szCs w:val="28"/>
        </w:rPr>
        <w:t>[1]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необходимо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использовать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принципу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«опережающего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воздействия».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Включать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перед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уроком,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где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предусматривается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ознакомление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новым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двигательным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действием,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родственные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структуре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характеру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изучаемого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упражнения,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это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улучшает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обучение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легкоатлетическим</w:t>
      </w:r>
      <w:r w:rsidR="00775B4C">
        <w:rPr>
          <w:color w:val="000000"/>
          <w:sz w:val="28"/>
          <w:szCs w:val="17"/>
        </w:rPr>
        <w:t xml:space="preserve"> упражнениям. </w:t>
      </w:r>
      <w:r w:rsidR="00775B4C" w:rsidRPr="00094A8E">
        <w:rPr>
          <w:color w:val="000000"/>
          <w:sz w:val="28"/>
          <w:szCs w:val="17"/>
        </w:rPr>
        <w:t>Не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совмещать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разучивание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новой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изучением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нового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материала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атлетике.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Использовать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качестве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тестов,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только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определения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общей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специальной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тренированности,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определения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способностей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новичка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освоить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избранный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вид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атлетики.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Игры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занятиях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необходимо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локально,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сочетании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легкоатлетическими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упражнениями,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любой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части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урок.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При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освоении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специализации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легкой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атлетике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должна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присутствовать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«многоборность»,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широко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использовать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комплексный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метод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тренировки.</w:t>
      </w:r>
    </w:p>
    <w:p w:rsidR="00775B4C" w:rsidRDefault="00EB284B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EB284B">
        <w:rPr>
          <w:color w:val="000000"/>
          <w:sz w:val="28"/>
          <w:szCs w:val="28"/>
        </w:rPr>
        <w:t>[1]</w:t>
      </w:r>
      <w:r w:rsidR="00775B4C" w:rsidRPr="00094A8E">
        <w:rPr>
          <w:color w:val="000000"/>
          <w:sz w:val="28"/>
          <w:szCs w:val="17"/>
        </w:rPr>
        <w:t>Игры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для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развития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физических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качеств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следует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рассматривать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как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примерные.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Специальная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физическая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подготовка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каждом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виде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легкой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атлетике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связана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применением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специально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составленных</w:t>
      </w:r>
      <w:r w:rsidR="00775B4C">
        <w:rPr>
          <w:color w:val="000000"/>
          <w:sz w:val="28"/>
          <w:szCs w:val="17"/>
        </w:rPr>
        <w:t xml:space="preserve"> </w:t>
      </w:r>
      <w:r w:rsidR="00775B4C" w:rsidRPr="00094A8E">
        <w:rPr>
          <w:color w:val="000000"/>
          <w:sz w:val="28"/>
          <w:szCs w:val="17"/>
        </w:rPr>
        <w:t>игр.</w:t>
      </w:r>
    </w:p>
    <w:p w:rsidR="00775B4C" w:rsidRDefault="00775B4C" w:rsidP="00DF2F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Применять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начальном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этапе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подготовки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игровые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упражнения,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которые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воздействуют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отстающие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группы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мышц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повседневной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жизни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своем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развитии.</w:t>
      </w:r>
    </w:p>
    <w:p w:rsidR="00775B4C" w:rsidRDefault="00775B4C" w:rsidP="00DF2F90">
      <w:pPr>
        <w:pStyle w:val="a3"/>
        <w:spacing w:before="0" w:beforeAutospacing="0" w:after="36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094A8E">
        <w:rPr>
          <w:color w:val="000000"/>
          <w:sz w:val="28"/>
          <w:szCs w:val="17"/>
        </w:rPr>
        <w:t>Необходимо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помнить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вспомогательной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роли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игр,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которая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связана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активным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отдыхом,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для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снятия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нервной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нагрузки,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повышения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положительных</w:t>
      </w:r>
      <w:r>
        <w:rPr>
          <w:color w:val="000000"/>
          <w:sz w:val="28"/>
          <w:szCs w:val="17"/>
        </w:rPr>
        <w:t xml:space="preserve"> </w:t>
      </w:r>
      <w:r w:rsidRPr="00094A8E">
        <w:rPr>
          <w:color w:val="000000"/>
          <w:sz w:val="28"/>
          <w:szCs w:val="17"/>
        </w:rPr>
        <w:t>эмоций.</w:t>
      </w:r>
    </w:p>
    <w:p w:rsidR="00775B4C" w:rsidRPr="00551E1E" w:rsidRDefault="00775B4C" w:rsidP="00DF2F90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551E1E">
        <w:rPr>
          <w:b/>
          <w:color w:val="000000"/>
          <w:sz w:val="32"/>
          <w:szCs w:val="32"/>
        </w:rPr>
        <w:lastRenderedPageBreak/>
        <w:t>Заключение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познают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мир,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действовать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ситуациях.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Педагогическую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ценность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усиливает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эмоциональность.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испытывают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чувства: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радость,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интерес,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волю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победе,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огорчение,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досаду.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чувства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создают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эмоциональный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настрой,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происходит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нравственное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личности.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игровой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обязательные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сочетаются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инициативой,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творческой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самостоятельностью.</w:t>
      </w:r>
    </w:p>
    <w:p w:rsidR="00775B4C" w:rsidRPr="00551E1E" w:rsidRDefault="00EB284B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литературе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подразделяют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вида: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спортивные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подвижные.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Спортивные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являются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более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сложной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строго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регламентировано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количество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участников,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время,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правила.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требуют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участников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определенного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уровня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подготовленности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тренированности.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просты.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делятся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коллективные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индивидуальные.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Коллективные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требуют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участия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группы.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индивидуальных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сам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менять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выбирать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пути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целей.</w:t>
      </w:r>
    </w:p>
    <w:p w:rsidR="00775B4C" w:rsidRPr="00551E1E" w:rsidRDefault="00EB284B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[1]</w:t>
      </w:r>
      <w:r w:rsidR="00775B4C" w:rsidRPr="00551E1E">
        <w:rPr>
          <w:color w:val="000000"/>
          <w:sz w:val="28"/>
          <w:szCs w:val="28"/>
        </w:rPr>
        <w:t>Подвижные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подбирать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такие,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которые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воспитывают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высокие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моральные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волевые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качества,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укрепляют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здоровье,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содействуют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правильному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физическому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развитию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формированию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жизненно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двигательных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привычек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умений.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Организованное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многом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зависит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усвоили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правила.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приносит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пользу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тогда,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хорошо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владеет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педагогическими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задачами,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решаются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Большинство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широкий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возрастной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диапазон,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доступны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разных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возрастов.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целесообразно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начинать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простых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некомандных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потом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перейти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переходным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завершить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сложными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командными.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lastRenderedPageBreak/>
        <w:t>сложным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играм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следует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переходить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своевременно,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ученики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утратили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заинтересованности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изучению.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поможет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закрепить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привычки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умения.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отборе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учитывать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форму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занятий,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также,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важно,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придерживаться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известного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педагогике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постепенного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перехода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легкого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сложному</w:t>
      </w:r>
    </w:p>
    <w:p w:rsidR="00775B4C" w:rsidRPr="00551E1E" w:rsidRDefault="00EB284B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[8]</w:t>
      </w:r>
      <w:r w:rsidR="00775B4C" w:rsidRPr="00551E1E">
        <w:rPr>
          <w:color w:val="000000"/>
          <w:sz w:val="28"/>
          <w:szCs w:val="28"/>
        </w:rPr>
        <w:t>Направляя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учитель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помогает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выбрать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способ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решения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задачи,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добиваясь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самостоятельности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творческой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активности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игроков.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случаях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может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включиться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сам,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демонстрируя,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как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лучше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ситуации.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Важно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исправлять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ошибки.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Объяснять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ошибку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нужно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сжато,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демонстрируя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правильные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действия.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Если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этих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приемов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недостаточно,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применять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специальные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упражнения,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отдельности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анализируя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другую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ситуацию.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Ответственный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момент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руководстве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–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дозирование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нагрузки.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Игровая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эмоциональностью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захватывает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детей,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они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ощущают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усталости.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избежание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переутомления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учеников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своевременно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прекратить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или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изменить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ее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интенсивность.</w:t>
      </w:r>
    </w:p>
    <w:p w:rsidR="00775B4C" w:rsidRPr="00551E1E" w:rsidRDefault="00EB284B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84B">
        <w:rPr>
          <w:color w:val="000000"/>
          <w:sz w:val="28"/>
          <w:szCs w:val="28"/>
        </w:rPr>
        <w:t>[8]</w:t>
      </w:r>
      <w:r w:rsidR="00775B4C" w:rsidRPr="00551E1E">
        <w:rPr>
          <w:color w:val="000000"/>
          <w:sz w:val="28"/>
          <w:szCs w:val="28"/>
        </w:rPr>
        <w:t>Использование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подвижных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на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уроках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легкой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атлетики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эффективно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для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воспитания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различных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качеств.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Использовать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их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необходимо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комплексно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регулярно,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следует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отметить,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что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превращать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уроки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физической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культуры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только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игры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недопустимо;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нужно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умело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комбинировать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игру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с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другими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видами</w:t>
      </w:r>
      <w:r w:rsidR="00775B4C">
        <w:rPr>
          <w:color w:val="000000"/>
          <w:sz w:val="28"/>
          <w:szCs w:val="28"/>
        </w:rPr>
        <w:t xml:space="preserve"> </w:t>
      </w:r>
      <w:r w:rsidR="00775B4C" w:rsidRPr="00551E1E">
        <w:rPr>
          <w:color w:val="000000"/>
          <w:sz w:val="28"/>
          <w:szCs w:val="28"/>
        </w:rPr>
        <w:t>деятельности.</w:t>
      </w: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5B4C" w:rsidRPr="00551E1E" w:rsidRDefault="00775B4C" w:rsidP="00A53E92">
      <w:pPr>
        <w:pStyle w:val="a3"/>
        <w:spacing w:before="0" w:beforeAutospacing="0" w:after="360" w:afterAutospacing="0" w:line="360" w:lineRule="auto"/>
        <w:jc w:val="center"/>
        <w:rPr>
          <w:b/>
          <w:color w:val="000000"/>
          <w:sz w:val="32"/>
          <w:szCs w:val="32"/>
        </w:rPr>
      </w:pPr>
      <w:r w:rsidRPr="00551E1E">
        <w:rPr>
          <w:b/>
          <w:color w:val="000000"/>
          <w:sz w:val="32"/>
          <w:szCs w:val="32"/>
        </w:rPr>
        <w:lastRenderedPageBreak/>
        <w:t>Список</w:t>
      </w:r>
      <w:r>
        <w:rPr>
          <w:b/>
          <w:color w:val="000000"/>
          <w:sz w:val="32"/>
          <w:szCs w:val="32"/>
        </w:rPr>
        <w:t xml:space="preserve"> </w:t>
      </w:r>
      <w:r w:rsidRPr="00551E1E">
        <w:rPr>
          <w:b/>
          <w:color w:val="000000"/>
          <w:sz w:val="32"/>
          <w:szCs w:val="32"/>
        </w:rPr>
        <w:t>использованных</w:t>
      </w:r>
      <w:r>
        <w:rPr>
          <w:b/>
          <w:color w:val="000000"/>
          <w:sz w:val="32"/>
          <w:szCs w:val="32"/>
        </w:rPr>
        <w:t xml:space="preserve"> </w:t>
      </w:r>
      <w:r w:rsidRPr="00551E1E">
        <w:rPr>
          <w:b/>
          <w:color w:val="000000"/>
          <w:sz w:val="32"/>
          <w:szCs w:val="32"/>
        </w:rPr>
        <w:t>источников</w:t>
      </w:r>
    </w:p>
    <w:p w:rsidR="00775B4C" w:rsidRPr="00551E1E" w:rsidRDefault="00775B4C" w:rsidP="00401DE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Былеева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Л.В.,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Коротков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Подвижные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игры.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Былеева,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Коротков.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1982.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Гуревич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соревновательно-игровых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заданий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физическому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воспитанию.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Гуревич.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Минск.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Высшая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школа,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1992.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теория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спорта.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1997.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  <w:r>
        <w:rPr>
          <w:color w:val="000000"/>
          <w:sz w:val="28"/>
          <w:szCs w:val="28"/>
        </w:rPr>
        <w:t xml:space="preserve"> 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Основы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теории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спортсменов.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Матвеев.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Киев,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1999.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203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  <w:r>
        <w:rPr>
          <w:color w:val="000000"/>
          <w:sz w:val="28"/>
          <w:szCs w:val="28"/>
        </w:rPr>
        <w:t xml:space="preserve"> 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Теория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методика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спорта.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Матвеев.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1992.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  <w:r>
        <w:rPr>
          <w:color w:val="000000"/>
          <w:sz w:val="28"/>
          <w:szCs w:val="28"/>
        </w:rPr>
        <w:t xml:space="preserve"> 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Озолин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Настольная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книга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тренера: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побеждать.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Озолин.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2002.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551E1E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Семенов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Легкая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атлетика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классах.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Семенов.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2005.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4,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25-26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</w:p>
    <w:p w:rsidR="00775B4C" w:rsidRPr="00551E1E" w:rsidRDefault="00775B4C" w:rsidP="001B56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551E1E">
        <w:rPr>
          <w:color w:val="000000"/>
          <w:sz w:val="28"/>
          <w:szCs w:val="28"/>
        </w:rPr>
        <w:t>Холодов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Ж.К,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В.С,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Колодницкий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Г.В.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Легкая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атлетика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школе.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[Текст]/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Ж.К.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Холодов,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Кузнецов,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Г.В.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Колодницкий.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551E1E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1993.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121</w:t>
      </w:r>
      <w:r>
        <w:rPr>
          <w:color w:val="000000"/>
          <w:sz w:val="28"/>
          <w:szCs w:val="28"/>
        </w:rPr>
        <w:t xml:space="preserve"> </w:t>
      </w:r>
      <w:r w:rsidRPr="00551E1E">
        <w:rPr>
          <w:color w:val="000000"/>
          <w:sz w:val="28"/>
          <w:szCs w:val="28"/>
        </w:rPr>
        <w:t>стр.</w:t>
      </w:r>
    </w:p>
    <w:p w:rsidR="00606EDB" w:rsidRPr="0025572C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357"/>
        <w:jc w:val="both"/>
        <w:rPr>
          <w:sz w:val="28"/>
          <w:szCs w:val="28"/>
        </w:rPr>
      </w:pPr>
      <w:r w:rsidRPr="00606EDB">
        <w:rPr>
          <w:color w:val="000000"/>
          <w:sz w:val="28"/>
          <w:szCs w:val="28"/>
        </w:rPr>
        <w:t>9.</w:t>
      </w:r>
      <w:r w:rsidRPr="00606EDB">
        <w:rPr>
          <w:sz w:val="28"/>
          <w:szCs w:val="28"/>
        </w:rPr>
        <w:t xml:space="preserve"> </w:t>
      </w:r>
      <w:r w:rsidRPr="0025572C">
        <w:rPr>
          <w:sz w:val="28"/>
          <w:szCs w:val="28"/>
        </w:rPr>
        <w:t xml:space="preserve">Ломейко В.Ф. Развитие двигательных качеств на уроках физической культуры в </w:t>
      </w:r>
      <w:r w:rsidRPr="0025572C">
        <w:rPr>
          <w:sz w:val="28"/>
          <w:szCs w:val="28"/>
          <w:lang w:val="en-US"/>
        </w:rPr>
        <w:t>I</w:t>
      </w:r>
      <w:r w:rsidRPr="0025572C">
        <w:rPr>
          <w:sz w:val="28"/>
          <w:szCs w:val="28"/>
        </w:rPr>
        <w:t>-</w:t>
      </w:r>
      <w:r w:rsidRPr="0025572C">
        <w:rPr>
          <w:sz w:val="28"/>
          <w:szCs w:val="28"/>
          <w:lang w:val="en-US"/>
        </w:rPr>
        <w:t>X</w:t>
      </w:r>
      <w:r w:rsidRPr="0025572C">
        <w:rPr>
          <w:sz w:val="28"/>
          <w:szCs w:val="28"/>
        </w:rPr>
        <w:t xml:space="preserve"> классах. – Мн.: Народная асвета,</w:t>
      </w:r>
      <w:r>
        <w:rPr>
          <w:sz w:val="28"/>
          <w:szCs w:val="28"/>
        </w:rPr>
        <w:t xml:space="preserve"> </w:t>
      </w:r>
      <w:r w:rsidRPr="0025572C">
        <w:rPr>
          <w:sz w:val="28"/>
          <w:szCs w:val="28"/>
        </w:rPr>
        <w:t>2011. – 128 с.</w:t>
      </w:r>
    </w:p>
    <w:p w:rsidR="00606EDB" w:rsidRPr="0025572C" w:rsidRDefault="00606EDB" w:rsidP="00606EDB">
      <w:pPr>
        <w:pStyle w:val="2"/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</w:rPr>
      </w:pPr>
      <w:r w:rsidRPr="00606EDB">
        <w:rPr>
          <w:color w:val="000000"/>
          <w:sz w:val="28"/>
          <w:szCs w:val="28"/>
          <w:lang w:val="ru-RU"/>
        </w:rPr>
        <w:t>10.</w:t>
      </w:r>
      <w:r w:rsidRPr="00606EDB">
        <w:rPr>
          <w:sz w:val="28"/>
          <w:szCs w:val="28"/>
        </w:rPr>
        <w:t xml:space="preserve"> </w:t>
      </w:r>
      <w:r w:rsidRPr="0025572C">
        <w:rPr>
          <w:sz w:val="28"/>
          <w:szCs w:val="28"/>
        </w:rPr>
        <w:t>Коротков</w:t>
      </w:r>
      <w:r>
        <w:rPr>
          <w:sz w:val="28"/>
          <w:szCs w:val="28"/>
        </w:rPr>
        <w:t>,</w:t>
      </w:r>
      <w:r w:rsidRPr="0025572C">
        <w:rPr>
          <w:sz w:val="28"/>
          <w:szCs w:val="28"/>
        </w:rPr>
        <w:t>И.М. Подв</w:t>
      </w:r>
      <w:r>
        <w:rPr>
          <w:sz w:val="28"/>
          <w:szCs w:val="28"/>
        </w:rPr>
        <w:t xml:space="preserve">ижные игры в занятиях спортом. </w:t>
      </w:r>
      <w:r w:rsidRPr="0025572C">
        <w:rPr>
          <w:sz w:val="28"/>
          <w:szCs w:val="28"/>
        </w:rPr>
        <w:t xml:space="preserve"> М.: Физкультура и спорт, 2013г. 116 с.</w:t>
      </w:r>
      <w:r w:rsidRPr="00606EDB">
        <w:rPr>
          <w:sz w:val="28"/>
          <w:szCs w:val="28"/>
          <w:lang w:val="ru-RU"/>
        </w:rPr>
        <w:br/>
        <w:t>11.</w:t>
      </w:r>
      <w:r w:rsidRPr="0025572C">
        <w:rPr>
          <w:sz w:val="28"/>
          <w:szCs w:val="28"/>
        </w:rPr>
        <w:t>Кузнецов</w:t>
      </w:r>
      <w:r>
        <w:rPr>
          <w:sz w:val="28"/>
          <w:szCs w:val="28"/>
          <w:lang w:val="ru-RU"/>
        </w:rPr>
        <w:t xml:space="preserve"> </w:t>
      </w:r>
      <w:r w:rsidRPr="0025572C">
        <w:rPr>
          <w:sz w:val="28"/>
          <w:szCs w:val="28"/>
        </w:rPr>
        <w:t>В.К. Возрастные особенности развития специальных физических качеств у не занимающихся спортом 9-1- лет Журнал Теория и практика физического воспитания. - 2012 - №3. – С.12-15.</w:t>
      </w:r>
    </w:p>
    <w:p w:rsidR="00606EDB" w:rsidRPr="0025572C" w:rsidRDefault="00606EDB" w:rsidP="00606EDB">
      <w:pPr>
        <w:pStyle w:val="2"/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</w:rPr>
      </w:pPr>
      <w:r w:rsidRPr="00606EDB">
        <w:rPr>
          <w:sz w:val="28"/>
          <w:szCs w:val="28"/>
          <w:lang w:val="ru-RU"/>
        </w:rPr>
        <w:t>12.</w:t>
      </w:r>
      <w:r w:rsidRPr="0025572C">
        <w:rPr>
          <w:sz w:val="28"/>
          <w:szCs w:val="28"/>
        </w:rPr>
        <w:t>Лаптев А.П. Возрастные особенности организма .Журнал Физическая культура и спорт. 2011г. №8.</w:t>
      </w:r>
    </w:p>
    <w:p w:rsidR="00606EDB" w:rsidRPr="0025572C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</w:rPr>
      </w:pPr>
      <w:r w:rsidRPr="00606EDB">
        <w:rPr>
          <w:sz w:val="28"/>
          <w:szCs w:val="28"/>
        </w:rPr>
        <w:t>13.</w:t>
      </w:r>
      <w:r w:rsidRPr="0025572C">
        <w:rPr>
          <w:sz w:val="28"/>
          <w:szCs w:val="28"/>
        </w:rPr>
        <w:t>Лебедева Н.Т. Школа и здоровье учащихся: Пособие. – Мн.: 2012. – 221 с.</w:t>
      </w:r>
    </w:p>
    <w:p w:rsidR="00606EDB" w:rsidRPr="0025572C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</w:rPr>
      </w:pPr>
      <w:r w:rsidRPr="00606EDB">
        <w:rPr>
          <w:sz w:val="28"/>
          <w:szCs w:val="28"/>
        </w:rPr>
        <w:lastRenderedPageBreak/>
        <w:t>14.</w:t>
      </w:r>
      <w:r w:rsidRPr="0025572C">
        <w:rPr>
          <w:sz w:val="28"/>
          <w:szCs w:val="28"/>
        </w:rPr>
        <w:t xml:space="preserve">Ломейко В.Ф. Развитие двигательных качеств на уроках физической культуры в </w:t>
      </w:r>
      <w:r w:rsidRPr="0025572C">
        <w:rPr>
          <w:sz w:val="28"/>
          <w:szCs w:val="28"/>
          <w:lang w:val="en-US"/>
        </w:rPr>
        <w:t>I</w:t>
      </w:r>
      <w:r w:rsidRPr="0025572C">
        <w:rPr>
          <w:sz w:val="28"/>
          <w:szCs w:val="28"/>
        </w:rPr>
        <w:t>-</w:t>
      </w:r>
      <w:r w:rsidRPr="0025572C">
        <w:rPr>
          <w:sz w:val="28"/>
          <w:szCs w:val="28"/>
          <w:lang w:val="en-US"/>
        </w:rPr>
        <w:t>X</w:t>
      </w:r>
      <w:r w:rsidRPr="0025572C">
        <w:rPr>
          <w:sz w:val="28"/>
          <w:szCs w:val="28"/>
        </w:rPr>
        <w:t xml:space="preserve"> классах. – Мн.: Народная асвета,</w:t>
      </w:r>
      <w:r>
        <w:rPr>
          <w:sz w:val="28"/>
          <w:szCs w:val="28"/>
        </w:rPr>
        <w:t xml:space="preserve"> </w:t>
      </w:r>
      <w:r w:rsidRPr="0025572C">
        <w:rPr>
          <w:sz w:val="28"/>
          <w:szCs w:val="28"/>
        </w:rPr>
        <w:t>2011. – 128 с.</w:t>
      </w:r>
    </w:p>
    <w:p w:rsidR="00606EDB" w:rsidRPr="0025572C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606EDB">
        <w:rPr>
          <w:sz w:val="28"/>
          <w:szCs w:val="28"/>
        </w:rPr>
        <w:t>15.</w:t>
      </w:r>
      <w:r w:rsidRPr="0025572C">
        <w:rPr>
          <w:sz w:val="28"/>
          <w:szCs w:val="28"/>
        </w:rPr>
        <w:t>Лях В.И. Координационные способности школьников. - Мн.: Полымя, 2010. - 159 с.</w:t>
      </w:r>
    </w:p>
    <w:p w:rsidR="00606EDB" w:rsidRPr="0025572C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606EDB">
        <w:rPr>
          <w:sz w:val="28"/>
          <w:szCs w:val="28"/>
        </w:rPr>
        <w:t>16.</w:t>
      </w:r>
      <w:r w:rsidRPr="0025572C">
        <w:rPr>
          <w:sz w:val="28"/>
          <w:szCs w:val="28"/>
        </w:rPr>
        <w:t xml:space="preserve">  Приказ Министерства образования и науки Российской Федерации          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25572C">
          <w:rPr>
            <w:sz w:val="28"/>
            <w:szCs w:val="28"/>
          </w:rPr>
          <w:t>2013 г</w:t>
        </w:r>
      </w:smartTag>
      <w:r w:rsidRPr="0025572C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25572C">
          <w:rPr>
            <w:sz w:val="28"/>
            <w:szCs w:val="28"/>
          </w:rPr>
          <w:t>1155 г</w:t>
        </w:r>
      </w:smartTag>
      <w:r w:rsidRPr="0025572C">
        <w:rPr>
          <w:sz w:val="28"/>
          <w:szCs w:val="28"/>
        </w:rPr>
        <w:t xml:space="preserve">. Москва. </w:t>
      </w:r>
      <w:r w:rsidRPr="0025572C">
        <w:rPr>
          <w:bCs/>
          <w:sz w:val="28"/>
          <w:szCs w:val="28"/>
        </w:rPr>
        <w:t xml:space="preserve">[Электронный ресурс]/ФГОС. Режим доступа: </w:t>
      </w:r>
      <w:r w:rsidRPr="0025572C">
        <w:rPr>
          <w:bCs/>
          <w:color w:val="000000"/>
          <w:sz w:val="28"/>
          <w:szCs w:val="28"/>
        </w:rPr>
        <w:t xml:space="preserve"> </w:t>
      </w:r>
      <w:hyperlink r:id="rId7" w:history="1">
        <w:r w:rsidRPr="0025572C">
          <w:rPr>
            <w:color w:val="0000FF"/>
            <w:sz w:val="28"/>
            <w:szCs w:val="28"/>
            <w:u w:val="single"/>
          </w:rPr>
          <w:t>http://www.rg.ru/2013/11/25/doshk-standart-dok.html</w:t>
        </w:r>
      </w:hyperlink>
      <w:r w:rsidRPr="0025572C">
        <w:rPr>
          <w:color w:val="000000"/>
          <w:sz w:val="28"/>
          <w:szCs w:val="28"/>
          <w:u w:val="single"/>
        </w:rPr>
        <w:t>.</w:t>
      </w:r>
    </w:p>
    <w:p w:rsidR="00606EDB" w:rsidRDefault="00606EDB" w:rsidP="00606EDB">
      <w:pPr>
        <w:pStyle w:val="FR1"/>
        <w:tabs>
          <w:tab w:val="left" w:pos="993"/>
          <w:tab w:val="left" w:pos="1080"/>
          <w:tab w:val="left" w:pos="1843"/>
        </w:tabs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17.</w:t>
      </w:r>
      <w:r w:rsidRPr="0025572C">
        <w:rPr>
          <w:sz w:val="28"/>
          <w:szCs w:val="28"/>
        </w:rPr>
        <w:t xml:space="preserve"> Матвеев Л.П. Теория и методика фи</w:t>
      </w:r>
      <w:r>
        <w:rPr>
          <w:sz w:val="28"/>
          <w:szCs w:val="28"/>
        </w:rPr>
        <w:t>зической культуры: Учебник для институ</w:t>
      </w:r>
      <w:r w:rsidRPr="0025572C">
        <w:rPr>
          <w:sz w:val="28"/>
          <w:szCs w:val="28"/>
        </w:rPr>
        <w:t>тов физической культуры. - М.: Физкультура и спорт, 2010. - 543 с.</w:t>
      </w:r>
    </w:p>
    <w:p w:rsidR="00606EDB" w:rsidRPr="0025572C" w:rsidRDefault="00606EDB" w:rsidP="00606EDB">
      <w:pPr>
        <w:pStyle w:val="FR1"/>
        <w:tabs>
          <w:tab w:val="left" w:pos="993"/>
          <w:tab w:val="left" w:pos="1080"/>
          <w:tab w:val="left" w:pos="1843"/>
        </w:tabs>
        <w:spacing w:line="360" w:lineRule="auto"/>
        <w:ind w:left="714" w:hanging="357"/>
        <w:rPr>
          <w:bCs/>
          <w:sz w:val="28"/>
          <w:szCs w:val="28"/>
        </w:rPr>
      </w:pPr>
      <w:r w:rsidRPr="0025572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2557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5572C">
        <w:rPr>
          <w:bCs/>
          <w:sz w:val="28"/>
          <w:szCs w:val="28"/>
        </w:rPr>
        <w:t>Семикоп А.Ф. Основы теории и методики спортивной тренировки: Учебно</w:t>
      </w:r>
      <w:r>
        <w:rPr>
          <w:bCs/>
          <w:sz w:val="28"/>
          <w:szCs w:val="28"/>
        </w:rPr>
        <w:t>-</w:t>
      </w:r>
      <w:r w:rsidRPr="0025572C">
        <w:rPr>
          <w:bCs/>
          <w:sz w:val="28"/>
          <w:szCs w:val="28"/>
        </w:rPr>
        <w:t>методическое пособие - «Физическая культура». –2012. – 149 с.</w:t>
      </w:r>
    </w:p>
    <w:p w:rsidR="00606EDB" w:rsidRPr="0025572C" w:rsidRDefault="00606EDB" w:rsidP="00606EDB">
      <w:pPr>
        <w:pStyle w:val="3"/>
        <w:widowControl w:val="0"/>
        <w:tabs>
          <w:tab w:val="left" w:pos="426"/>
          <w:tab w:val="left" w:pos="1080"/>
          <w:tab w:val="left" w:pos="1843"/>
        </w:tabs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Pr="00255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72C">
        <w:rPr>
          <w:rFonts w:ascii="Times New Roman" w:hAnsi="Times New Roman"/>
          <w:sz w:val="28"/>
          <w:szCs w:val="28"/>
        </w:rPr>
        <w:t>Фарбер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72C">
        <w:rPr>
          <w:rFonts w:ascii="Times New Roman" w:hAnsi="Times New Roman"/>
          <w:sz w:val="28"/>
          <w:szCs w:val="28"/>
        </w:rPr>
        <w:t xml:space="preserve"> Д.А., Корниенко И.А., Сонькин В.Д. Физиология школьника. – М.: Педагогика, 3011. – 63 с.</w:t>
      </w:r>
    </w:p>
    <w:p w:rsidR="00606EDB" w:rsidRPr="0025572C" w:rsidRDefault="00606EDB" w:rsidP="00606EDB">
      <w:pPr>
        <w:pStyle w:val="3"/>
        <w:widowControl w:val="0"/>
        <w:tabs>
          <w:tab w:val="left" w:pos="993"/>
          <w:tab w:val="left" w:pos="1080"/>
          <w:tab w:val="left" w:pos="1843"/>
        </w:tabs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55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55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72C">
        <w:rPr>
          <w:rFonts w:ascii="Times New Roman" w:hAnsi="Times New Roman"/>
          <w:sz w:val="28"/>
          <w:szCs w:val="28"/>
        </w:rPr>
        <w:t>Яковлев В.Г. Игры для детей. М.: Физкультура и спорт, 1975. 158 с</w:t>
      </w:r>
    </w:p>
    <w:p w:rsidR="00606EDB" w:rsidRPr="00B31696" w:rsidRDefault="00606EDB" w:rsidP="00606EDB">
      <w:pPr>
        <w:pStyle w:val="ab"/>
        <w:widowControl w:val="0"/>
        <w:tabs>
          <w:tab w:val="left" w:pos="993"/>
          <w:tab w:val="left" w:pos="1080"/>
          <w:tab w:val="left" w:pos="1843"/>
        </w:tabs>
        <w:autoSpaceDN w:val="0"/>
        <w:adjustRightInd w:val="0"/>
        <w:spacing w:after="0" w:line="360" w:lineRule="auto"/>
        <w:ind w:left="714" w:hanging="357"/>
        <w:jc w:val="both"/>
        <w:rPr>
          <w:bCs/>
          <w:sz w:val="28"/>
          <w:szCs w:val="28"/>
        </w:rPr>
      </w:pPr>
      <w:r w:rsidRPr="00B31696">
        <w:rPr>
          <w:bCs/>
          <w:sz w:val="28"/>
          <w:szCs w:val="28"/>
        </w:rPr>
        <w:t>21.</w:t>
      </w:r>
      <w:r>
        <w:rPr>
          <w:bCs/>
          <w:sz w:val="28"/>
          <w:szCs w:val="28"/>
          <w:lang w:val="ru-RU"/>
        </w:rPr>
        <w:t xml:space="preserve"> </w:t>
      </w:r>
      <w:r w:rsidRPr="00B31696">
        <w:rPr>
          <w:bCs/>
          <w:sz w:val="28"/>
          <w:szCs w:val="28"/>
        </w:rPr>
        <w:t>Фомин</w:t>
      </w:r>
      <w:r>
        <w:rPr>
          <w:bCs/>
          <w:sz w:val="28"/>
          <w:szCs w:val="28"/>
          <w:lang w:val="ru-RU"/>
        </w:rPr>
        <w:t xml:space="preserve"> </w:t>
      </w:r>
      <w:r w:rsidRPr="00B31696">
        <w:rPr>
          <w:bCs/>
          <w:sz w:val="28"/>
          <w:szCs w:val="28"/>
        </w:rPr>
        <w:t>Н.А., Филин В.П. Возрастные основы физического воспитания.   М.: Физкультура и спорт. 2012. 176 с.</w:t>
      </w:r>
    </w:p>
    <w:p w:rsidR="00606EDB" w:rsidRPr="00606EDB" w:rsidRDefault="00606EDB" w:rsidP="00606EDB">
      <w:pPr>
        <w:widowControl w:val="0"/>
        <w:tabs>
          <w:tab w:val="left" w:pos="851"/>
          <w:tab w:val="left" w:pos="1080"/>
          <w:tab w:val="left" w:pos="1843"/>
        </w:tabs>
        <w:autoSpaceDN w:val="0"/>
        <w:adjustRightInd w:val="0"/>
        <w:spacing w:after="0" w:line="360" w:lineRule="auto"/>
        <w:ind w:left="426"/>
        <w:jc w:val="both"/>
        <w:rPr>
          <w:sz w:val="28"/>
          <w:szCs w:val="28"/>
          <w:lang w:val="en-US"/>
        </w:rPr>
      </w:pPr>
    </w:p>
    <w:p w:rsidR="00775B4C" w:rsidRPr="00551E1E" w:rsidRDefault="00775B4C" w:rsidP="00101455">
      <w:pPr>
        <w:tabs>
          <w:tab w:val="center" w:pos="4320"/>
          <w:tab w:val="right" w:pos="8640"/>
        </w:tabs>
        <w:autoSpaceDE w:val="0"/>
        <w:autoSpaceDN w:val="0"/>
        <w:spacing w:after="12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01455" w:rsidRPr="00551E1E">
        <w:rPr>
          <w:color w:val="000000"/>
          <w:sz w:val="28"/>
          <w:szCs w:val="28"/>
        </w:rPr>
        <w:lastRenderedPageBreak/>
        <w:t xml:space="preserve"> </w:t>
      </w:r>
    </w:p>
    <w:p w:rsidR="00775B4C" w:rsidRPr="00551E1E" w:rsidRDefault="00775B4C" w:rsidP="001B565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1B565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1B565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1B565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5B4C" w:rsidRPr="00551E1E" w:rsidRDefault="00775B4C" w:rsidP="00C457E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32A3" w:rsidRDefault="007932A3" w:rsidP="00C457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7AA9" w:rsidRDefault="00957AA9" w:rsidP="007932A3">
      <w:pPr>
        <w:spacing w:line="360" w:lineRule="auto"/>
        <w:ind w:firstLine="332"/>
        <w:jc w:val="center"/>
        <w:rPr>
          <w:color w:val="000000"/>
          <w:sz w:val="28"/>
          <w:szCs w:val="28"/>
        </w:rPr>
      </w:pPr>
    </w:p>
    <w:p w:rsidR="00957AA9" w:rsidRDefault="00957AA9" w:rsidP="007932A3">
      <w:pPr>
        <w:spacing w:line="360" w:lineRule="auto"/>
        <w:ind w:firstLine="332"/>
        <w:jc w:val="center"/>
        <w:rPr>
          <w:sz w:val="28"/>
          <w:szCs w:val="28"/>
        </w:rPr>
      </w:pPr>
    </w:p>
    <w:p w:rsidR="00957AA9" w:rsidRDefault="00957AA9" w:rsidP="00957AA9">
      <w:pPr>
        <w:tabs>
          <w:tab w:val="left" w:pos="4245"/>
        </w:tabs>
        <w:spacing w:line="360" w:lineRule="auto"/>
        <w:ind w:firstLine="332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2A3" w:rsidRDefault="007932A3" w:rsidP="007932A3">
      <w:pPr>
        <w:spacing w:line="360" w:lineRule="auto"/>
        <w:ind w:firstLine="332"/>
        <w:jc w:val="center"/>
        <w:rPr>
          <w:b/>
          <w:sz w:val="28"/>
          <w:szCs w:val="28"/>
        </w:rPr>
      </w:pPr>
      <w:r w:rsidRPr="00957AA9"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Приложение 1</w:t>
      </w:r>
      <w:r w:rsidRPr="007932A3">
        <w:rPr>
          <w:color w:val="000000"/>
          <w:sz w:val="28"/>
          <w:szCs w:val="28"/>
        </w:rPr>
        <w:br/>
      </w:r>
      <w:r w:rsidRPr="00FE532C">
        <w:rPr>
          <w:b/>
          <w:sz w:val="28"/>
          <w:szCs w:val="28"/>
        </w:rPr>
        <w:t>Программный материал по подвижным играм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102"/>
      </w:tblGrid>
      <w:tr w:rsidR="007932A3" w:rsidRPr="00E4370C" w:rsidTr="00203CB4">
        <w:trPr>
          <w:trHeight w:val="159"/>
        </w:trPr>
        <w:tc>
          <w:tcPr>
            <w:tcW w:w="4537" w:type="dxa"/>
            <w:vMerge w:val="restart"/>
          </w:tcPr>
          <w:p w:rsidR="007932A3" w:rsidRPr="00E4370C" w:rsidRDefault="007932A3" w:rsidP="00203C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932A3" w:rsidRPr="00E4370C" w:rsidRDefault="007932A3" w:rsidP="00203C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4370C">
              <w:rPr>
                <w:b/>
                <w:sz w:val="28"/>
                <w:szCs w:val="28"/>
              </w:rPr>
              <w:t>Основная направленность</w:t>
            </w:r>
          </w:p>
        </w:tc>
        <w:tc>
          <w:tcPr>
            <w:tcW w:w="5102" w:type="dxa"/>
          </w:tcPr>
          <w:p w:rsidR="007932A3" w:rsidRPr="00E4370C" w:rsidRDefault="007932A3" w:rsidP="00203C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4370C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7932A3" w:rsidRPr="00E4370C" w:rsidTr="00203CB4">
        <w:trPr>
          <w:trHeight w:val="159"/>
        </w:trPr>
        <w:tc>
          <w:tcPr>
            <w:tcW w:w="4537" w:type="dxa"/>
            <w:vMerge/>
          </w:tcPr>
          <w:p w:rsidR="007932A3" w:rsidRPr="00E4370C" w:rsidRDefault="007932A3" w:rsidP="00203C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2A3" w:rsidRPr="00E4370C" w:rsidRDefault="007932A3" w:rsidP="00203C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Младший школьный возраст</w:t>
            </w:r>
          </w:p>
        </w:tc>
      </w:tr>
      <w:tr w:rsidR="007932A3" w:rsidRPr="00E4370C" w:rsidTr="00203CB4">
        <w:trPr>
          <w:trHeight w:val="159"/>
        </w:trPr>
        <w:tc>
          <w:tcPr>
            <w:tcW w:w="4537" w:type="dxa"/>
          </w:tcPr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  <w:r w:rsidRPr="00E4370C">
              <w:rPr>
                <w:sz w:val="28"/>
                <w:szCs w:val="28"/>
              </w:rPr>
              <w:t>На закрепление и совершенствование навыков бега, развитие скоростных способностей, способности к ориентированию в пространстве</w:t>
            </w:r>
          </w:p>
        </w:tc>
        <w:tc>
          <w:tcPr>
            <w:tcW w:w="5102" w:type="dxa"/>
          </w:tcPr>
          <w:p w:rsidR="007932A3" w:rsidRDefault="007932A3" w:rsidP="007932A3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17"/>
              </w:rPr>
            </w:pPr>
            <w:r w:rsidRPr="00094A8E">
              <w:rPr>
                <w:color w:val="000000"/>
                <w:sz w:val="28"/>
                <w:szCs w:val="17"/>
              </w:rPr>
              <w:t>«Встречная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эстафета»,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«Навстречу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противнику»,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«Эстафета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по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кругу»,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«круговая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эстафета»,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«Бег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командами»,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«Убегай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-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догоняй»,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«Сбей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«Колесо»,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«Старты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выбиванием»,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«Эстафеты-поезда»,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«Сумей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догнать»,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«Кто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быстрее»,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«Овладей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кеглей»,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«Челночная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эстафета»,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«Лапта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-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волейбол»,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«Футболисты»,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«Борьба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за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бровку»,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«Определи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свое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время».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</w:p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32A3" w:rsidRPr="00E4370C" w:rsidTr="00203CB4">
        <w:trPr>
          <w:trHeight w:val="2851"/>
        </w:trPr>
        <w:tc>
          <w:tcPr>
            <w:tcW w:w="4537" w:type="dxa"/>
          </w:tcPr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  <w:r w:rsidRPr="00E4370C">
              <w:rPr>
                <w:sz w:val="28"/>
                <w:szCs w:val="28"/>
              </w:rPr>
              <w:t>На закрепление и совершенствование навыков в прыжках, развитие скоростно-силовых способностей, ориентирование в пространстве</w:t>
            </w:r>
          </w:p>
        </w:tc>
        <w:tc>
          <w:tcPr>
            <w:tcW w:w="5102" w:type="dxa"/>
          </w:tcPr>
          <w:p w:rsidR="007932A3" w:rsidRDefault="007932A3" w:rsidP="007932A3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17"/>
              </w:rPr>
            </w:pPr>
            <w:r w:rsidRPr="00094A8E">
              <w:rPr>
                <w:color w:val="000000"/>
                <w:sz w:val="28"/>
                <w:szCs w:val="17"/>
              </w:rPr>
              <w:t>«Удочка»,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её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варианты,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«Верёвочка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под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ногами»,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«Эстафета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прыжками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длину»,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«Прыгуны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пятнашки»,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«Тандем»,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«Хромая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утка»,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«Скачки»,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«Прыжки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через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набивные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«Скок-перескок»,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кочки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на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кочку»,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«Не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оступись»,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«Пастух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и</w:t>
            </w:r>
            <w:r>
              <w:rPr>
                <w:color w:val="000000"/>
                <w:sz w:val="28"/>
                <w:szCs w:val="17"/>
              </w:rPr>
              <w:t xml:space="preserve"> козы»</w:t>
            </w:r>
            <w:r w:rsidRPr="00094A8E">
              <w:rPr>
                <w:color w:val="000000"/>
                <w:sz w:val="28"/>
                <w:szCs w:val="17"/>
              </w:rPr>
              <w:t>.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</w:p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932A3" w:rsidRPr="00E4370C" w:rsidTr="00203CB4">
        <w:trPr>
          <w:trHeight w:val="2050"/>
        </w:trPr>
        <w:tc>
          <w:tcPr>
            <w:tcW w:w="4537" w:type="dxa"/>
          </w:tcPr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  <w:r w:rsidRPr="00E4370C">
              <w:rPr>
                <w:sz w:val="28"/>
                <w:szCs w:val="28"/>
              </w:rPr>
              <w:lastRenderedPageBreak/>
              <w:t>На закрепление и совершенствование метаний на дальность и точность, развитие способностей к дифференцированию параметров движений, скоростно-силовых способностей.</w:t>
            </w:r>
          </w:p>
        </w:tc>
        <w:tc>
          <w:tcPr>
            <w:tcW w:w="5102" w:type="dxa"/>
          </w:tcPr>
          <w:p w:rsidR="007932A3" w:rsidRDefault="007932A3" w:rsidP="007932A3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17"/>
              </w:rPr>
            </w:pPr>
            <w:r w:rsidRPr="00094A8E">
              <w:rPr>
                <w:color w:val="000000"/>
                <w:sz w:val="28"/>
                <w:szCs w:val="17"/>
              </w:rPr>
              <w:t>«Снайперы»,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«Попади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«Защищать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товарища»,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«Перестрелка»,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«Защита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укрепления»,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«Защита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булав»,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«Городки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мячом»,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«Ловкие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меткие»,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«Сильный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бросок»,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«Перегони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«Два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огня»,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«Дуэлянты»,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четыре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стойки»,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«Два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«Метко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цель»,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«Запятнай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мячом»,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«Катание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куба»,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«Морской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бой»,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«Броском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из-за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спины»,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«Попади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«Чей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отскок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дальше»,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«Попади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мяч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на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полу»,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«Игра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под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сеткой»,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«Попади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в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  <w:r w:rsidRPr="00094A8E">
              <w:rPr>
                <w:color w:val="000000"/>
                <w:sz w:val="28"/>
                <w:szCs w:val="17"/>
              </w:rPr>
              <w:t>обруч».</w:t>
            </w:r>
            <w:r>
              <w:rPr>
                <w:color w:val="000000"/>
                <w:sz w:val="28"/>
                <w:szCs w:val="17"/>
              </w:rPr>
              <w:t xml:space="preserve"> </w:t>
            </w:r>
          </w:p>
          <w:p w:rsidR="007932A3" w:rsidRPr="00E4370C" w:rsidRDefault="007932A3" w:rsidP="00203CB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75B4C" w:rsidRPr="007932A3" w:rsidRDefault="00775B4C" w:rsidP="007932A3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sectPr w:rsidR="00775B4C" w:rsidRPr="007932A3" w:rsidSect="00060E86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67" w:rsidRDefault="00577767" w:rsidP="004D031B">
      <w:pPr>
        <w:spacing w:after="0" w:line="240" w:lineRule="auto"/>
      </w:pPr>
      <w:r>
        <w:separator/>
      </w:r>
    </w:p>
  </w:endnote>
  <w:endnote w:type="continuationSeparator" w:id="0">
    <w:p w:rsidR="00577767" w:rsidRDefault="00577767" w:rsidP="004D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4C" w:rsidRDefault="002C733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567FA">
      <w:rPr>
        <w:noProof/>
      </w:rPr>
      <w:t>2</w:t>
    </w:r>
    <w:r>
      <w:rPr>
        <w:noProof/>
      </w:rPr>
      <w:fldChar w:fldCharType="end"/>
    </w:r>
  </w:p>
  <w:p w:rsidR="00775B4C" w:rsidRDefault="00775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67" w:rsidRDefault="00577767" w:rsidP="004D031B">
      <w:pPr>
        <w:spacing w:after="0" w:line="240" w:lineRule="auto"/>
      </w:pPr>
      <w:r>
        <w:separator/>
      </w:r>
    </w:p>
  </w:footnote>
  <w:footnote w:type="continuationSeparator" w:id="0">
    <w:p w:rsidR="00577767" w:rsidRDefault="00577767" w:rsidP="004D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9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1">
    <w:nsid w:val="05302DBA"/>
    <w:multiLevelType w:val="hybridMultilevel"/>
    <w:tmpl w:val="6BD8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36099"/>
    <w:multiLevelType w:val="hybridMultilevel"/>
    <w:tmpl w:val="19B23C8E"/>
    <w:lvl w:ilvl="0" w:tplc="4866D5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C9E32A5"/>
    <w:multiLevelType w:val="hybridMultilevel"/>
    <w:tmpl w:val="A8F2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4173EE"/>
    <w:multiLevelType w:val="hybridMultilevel"/>
    <w:tmpl w:val="6F3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526F"/>
    <w:multiLevelType w:val="hybridMultilevel"/>
    <w:tmpl w:val="7E86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E7803"/>
    <w:multiLevelType w:val="hybridMultilevel"/>
    <w:tmpl w:val="9C46C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4F9"/>
    <w:rsid w:val="000023D0"/>
    <w:rsid w:val="00024495"/>
    <w:rsid w:val="00060E86"/>
    <w:rsid w:val="00094A8E"/>
    <w:rsid w:val="00101455"/>
    <w:rsid w:val="00141B44"/>
    <w:rsid w:val="001536B0"/>
    <w:rsid w:val="00181E72"/>
    <w:rsid w:val="00183D5B"/>
    <w:rsid w:val="001B565D"/>
    <w:rsid w:val="00243ECE"/>
    <w:rsid w:val="00282F82"/>
    <w:rsid w:val="0029035C"/>
    <w:rsid w:val="002B237A"/>
    <w:rsid w:val="002B3717"/>
    <w:rsid w:val="002C5E28"/>
    <w:rsid w:val="002C7338"/>
    <w:rsid w:val="0030559B"/>
    <w:rsid w:val="003D16E7"/>
    <w:rsid w:val="003E46B6"/>
    <w:rsid w:val="00401DE2"/>
    <w:rsid w:val="00403F8E"/>
    <w:rsid w:val="00474F12"/>
    <w:rsid w:val="004B5721"/>
    <w:rsid w:val="004C25D7"/>
    <w:rsid w:val="004D031B"/>
    <w:rsid w:val="005014F9"/>
    <w:rsid w:val="0051462A"/>
    <w:rsid w:val="00551E1E"/>
    <w:rsid w:val="00555531"/>
    <w:rsid w:val="00577767"/>
    <w:rsid w:val="005B001F"/>
    <w:rsid w:val="005C5CD5"/>
    <w:rsid w:val="00606EDB"/>
    <w:rsid w:val="00687786"/>
    <w:rsid w:val="006B095A"/>
    <w:rsid w:val="006F3C9D"/>
    <w:rsid w:val="007234D8"/>
    <w:rsid w:val="00756D6F"/>
    <w:rsid w:val="00775B4C"/>
    <w:rsid w:val="007932A3"/>
    <w:rsid w:val="007D5B23"/>
    <w:rsid w:val="007F2561"/>
    <w:rsid w:val="00895AD7"/>
    <w:rsid w:val="008B31ED"/>
    <w:rsid w:val="008D024B"/>
    <w:rsid w:val="008E3BD0"/>
    <w:rsid w:val="008E3DBC"/>
    <w:rsid w:val="00921B34"/>
    <w:rsid w:val="0093079F"/>
    <w:rsid w:val="00957AA9"/>
    <w:rsid w:val="009C5CBC"/>
    <w:rsid w:val="00A24901"/>
    <w:rsid w:val="00A53E92"/>
    <w:rsid w:val="00A567FA"/>
    <w:rsid w:val="00AA5FC4"/>
    <w:rsid w:val="00B23D4A"/>
    <w:rsid w:val="00B423A6"/>
    <w:rsid w:val="00BC67DE"/>
    <w:rsid w:val="00C05F94"/>
    <w:rsid w:val="00C3693D"/>
    <w:rsid w:val="00C36C20"/>
    <w:rsid w:val="00C457ED"/>
    <w:rsid w:val="00C7070E"/>
    <w:rsid w:val="00C95766"/>
    <w:rsid w:val="00D51FD7"/>
    <w:rsid w:val="00DB1446"/>
    <w:rsid w:val="00DB3AC2"/>
    <w:rsid w:val="00DC3E0C"/>
    <w:rsid w:val="00DF2F90"/>
    <w:rsid w:val="00E41940"/>
    <w:rsid w:val="00EB284B"/>
    <w:rsid w:val="00ED0A0F"/>
    <w:rsid w:val="00F7568C"/>
    <w:rsid w:val="00FB5E9C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193FA11-27C8-4559-9AC5-43472ABB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3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ВКР Заголовок"/>
    <w:basedOn w:val="a"/>
    <w:uiPriority w:val="99"/>
    <w:rsid w:val="00DC3E0C"/>
    <w:pPr>
      <w:spacing w:after="360" w:line="360" w:lineRule="auto"/>
      <w:jc w:val="center"/>
    </w:pPr>
    <w:rPr>
      <w:rFonts w:ascii="Times New Roman" w:hAnsi="Times New Roman" w:cs="Calibri"/>
      <w:b/>
      <w:sz w:val="32"/>
    </w:rPr>
  </w:style>
  <w:style w:type="paragraph" w:styleId="a5">
    <w:name w:val="header"/>
    <w:basedOn w:val="a"/>
    <w:link w:val="a6"/>
    <w:uiPriority w:val="99"/>
    <w:rsid w:val="004D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D031B"/>
    <w:rPr>
      <w:rFonts w:cs="Times New Roman"/>
    </w:rPr>
  </w:style>
  <w:style w:type="paragraph" w:styleId="a7">
    <w:name w:val="footer"/>
    <w:basedOn w:val="a"/>
    <w:link w:val="a8"/>
    <w:uiPriority w:val="99"/>
    <w:rsid w:val="004D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D031B"/>
    <w:rPr>
      <w:rFonts w:cs="Times New Roman"/>
    </w:rPr>
  </w:style>
  <w:style w:type="paragraph" w:customStyle="1" w:styleId="a9">
    <w:name w:val="ВКР основной"/>
    <w:basedOn w:val="a"/>
    <w:uiPriority w:val="99"/>
    <w:rsid w:val="001536B0"/>
    <w:pP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lang w:eastAsia="ru-RU"/>
    </w:rPr>
  </w:style>
  <w:style w:type="paragraph" w:styleId="aa">
    <w:name w:val="List Paragraph"/>
    <w:basedOn w:val="a"/>
    <w:uiPriority w:val="99"/>
    <w:qFormat/>
    <w:rsid w:val="001536B0"/>
    <w:pPr>
      <w:spacing w:after="200" w:line="276" w:lineRule="auto"/>
      <w:ind w:left="720"/>
      <w:contextualSpacing/>
    </w:pPr>
  </w:style>
  <w:style w:type="paragraph" w:styleId="2">
    <w:name w:val="Body Text Indent 2"/>
    <w:basedOn w:val="a"/>
    <w:link w:val="20"/>
    <w:rsid w:val="00606ED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606ED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rsid w:val="00606E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606ED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FR1">
    <w:name w:val="FR1"/>
    <w:uiPriority w:val="99"/>
    <w:rsid w:val="00606EDB"/>
    <w:pPr>
      <w:widowControl w:val="0"/>
      <w:autoSpaceDN w:val="0"/>
      <w:adjustRightInd w:val="0"/>
      <w:spacing w:line="300" w:lineRule="auto"/>
      <w:ind w:left="40" w:firstLine="260"/>
      <w:jc w:val="both"/>
    </w:pPr>
    <w:rPr>
      <w:rFonts w:ascii="Times New Roman" w:eastAsia="Times New Roman" w:hAnsi="Times New Roman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606EDB"/>
    <w:pPr>
      <w:spacing w:after="120" w:line="276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606EDB"/>
    <w:rPr>
      <w:rFonts w:eastAsia="Times New Roman"/>
      <w:sz w:val="16"/>
      <w:szCs w:val="16"/>
      <w:lang w:val="x-none" w:eastAsia="x-none"/>
    </w:rPr>
  </w:style>
  <w:style w:type="table" w:styleId="ad">
    <w:name w:val="Table Grid"/>
    <w:basedOn w:val="a1"/>
    <w:locked/>
    <w:rsid w:val="007932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3/11/25/doshk-standar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бюджетное профессиональное образовательное учреждение</vt:lpstr>
    </vt:vector>
  </TitlesOfParts>
  <Company/>
  <LinksUpToDate>false</LinksUpToDate>
  <CharactersWithSpaces>47888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бюджетное профессиональное образовательное учреждение</dc:title>
  <dc:subject/>
  <dc:creator>User</dc:creator>
  <cp:keywords/>
  <dc:description/>
  <cp:lastModifiedBy>stolpovskih</cp:lastModifiedBy>
  <cp:revision>2</cp:revision>
  <dcterms:created xsi:type="dcterms:W3CDTF">2018-04-10T07:36:00Z</dcterms:created>
  <dcterms:modified xsi:type="dcterms:W3CDTF">2018-04-10T07:36:00Z</dcterms:modified>
</cp:coreProperties>
</file>