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7C" w:rsidRDefault="009B337C" w:rsidP="00644845">
      <w:pPr>
        <w:spacing w:line="240" w:lineRule="auto"/>
        <w:ind w:firstLine="0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МИНИСТЕРСТВО </w:t>
      </w:r>
      <w:r w:rsidRPr="00B107DF">
        <w:rPr>
          <w:sz w:val="20"/>
          <w:szCs w:val="20"/>
        </w:rPr>
        <w:t xml:space="preserve">НАУКИ </w:t>
      </w:r>
      <w:r>
        <w:rPr>
          <w:sz w:val="20"/>
          <w:szCs w:val="20"/>
        </w:rPr>
        <w:t xml:space="preserve">И ВЫСШЕГО ОБРАЗОВАНИЯ </w:t>
      </w:r>
      <w:r w:rsidRPr="00B107DF">
        <w:rPr>
          <w:sz w:val="20"/>
          <w:szCs w:val="20"/>
        </w:rPr>
        <w:t>РОССИЙСКОЙ ФЕДЕРАЦИИ</w:t>
      </w:r>
    </w:p>
    <w:p w:rsidR="009B337C" w:rsidRDefault="009B337C" w:rsidP="009B337C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федеральное государственное автономное образовательное учреждение</w:t>
      </w:r>
    </w:p>
    <w:p w:rsidR="009B337C" w:rsidRDefault="009B337C" w:rsidP="009B337C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высшего образования</w:t>
      </w:r>
    </w:p>
    <w:p w:rsidR="009B337C" w:rsidRDefault="009B337C" w:rsidP="009B337C">
      <w:pPr>
        <w:spacing w:line="240" w:lineRule="auto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«Северный (Арктический) федеральный университет имени М.В. Ломоносова»</w:t>
      </w:r>
    </w:p>
    <w:p w:rsidR="009B337C" w:rsidRDefault="009B337C" w:rsidP="009B337C">
      <w:pPr>
        <w:tabs>
          <w:tab w:val="left" w:pos="4005"/>
        </w:tabs>
        <w:spacing w:line="240" w:lineRule="auto"/>
        <w:ind w:firstLine="0"/>
        <w:rPr>
          <w:szCs w:val="26"/>
        </w:rPr>
      </w:pPr>
    </w:p>
    <w:p w:rsidR="009B337C" w:rsidRDefault="009B337C" w:rsidP="009B337C">
      <w:pPr>
        <w:tabs>
          <w:tab w:val="left" w:pos="4005"/>
        </w:tabs>
        <w:spacing w:line="240" w:lineRule="auto"/>
        <w:ind w:firstLine="0"/>
        <w:rPr>
          <w:szCs w:val="26"/>
        </w:rPr>
      </w:pPr>
    </w:p>
    <w:p w:rsidR="009B337C" w:rsidRDefault="00644845" w:rsidP="009B337C">
      <w:pPr>
        <w:tabs>
          <w:tab w:val="left" w:pos="4005"/>
        </w:tabs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Высшая Школа Социально-Гуманитарных наук и Международной Коммуникации</w:t>
      </w:r>
    </w:p>
    <w:p w:rsidR="009B337C" w:rsidRDefault="009B337C" w:rsidP="009B337C">
      <w:pPr>
        <w:spacing w:line="240" w:lineRule="auto"/>
        <w:ind w:firstLine="0"/>
        <w:jc w:val="center"/>
        <w:rPr>
          <w:sz w:val="24"/>
          <w:vertAlign w:val="superscript"/>
        </w:rPr>
      </w:pPr>
      <w:r>
        <w:rPr>
          <w:sz w:val="24"/>
          <w:vertAlign w:val="superscript"/>
        </w:rPr>
        <w:t>(наименование высшей школы / филиала / института / колледжа)</w:t>
      </w:r>
    </w:p>
    <w:p w:rsidR="009B337C" w:rsidRDefault="009B337C" w:rsidP="009B337C">
      <w:pPr>
        <w:spacing w:line="240" w:lineRule="auto"/>
        <w:jc w:val="center"/>
        <w:rPr>
          <w:b/>
          <w:sz w:val="30"/>
          <w:szCs w:val="30"/>
        </w:rPr>
      </w:pPr>
    </w:p>
    <w:p w:rsidR="009B337C" w:rsidRDefault="009B337C" w:rsidP="009B337C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КУРСОВАЯ РАБОТА </w:t>
      </w:r>
    </w:p>
    <w:p w:rsidR="009B337C" w:rsidRDefault="009B337C" w:rsidP="009B337C">
      <w:pPr>
        <w:spacing w:line="240" w:lineRule="auto"/>
        <w:ind w:firstLine="0"/>
        <w:jc w:val="center"/>
        <w:rPr>
          <w:b/>
          <w:sz w:val="30"/>
          <w:szCs w:val="30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769"/>
        <w:gridCol w:w="3627"/>
      </w:tblGrid>
      <w:tr w:rsidR="009B337C" w:rsidTr="00E06575">
        <w:tc>
          <w:tcPr>
            <w:tcW w:w="6062" w:type="dxa"/>
            <w:gridSpan w:val="2"/>
            <w:hideMark/>
          </w:tcPr>
          <w:p w:rsidR="009B337C" w:rsidRDefault="009B337C" w:rsidP="00E06575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 дисциплине/междисциплинарному курсу/модулю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37C" w:rsidRDefault="00644845" w:rsidP="00E06575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История России до ХХ в.</w:t>
            </w:r>
          </w:p>
        </w:tc>
      </w:tr>
      <w:tr w:rsidR="009B337C" w:rsidTr="00E06575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37C" w:rsidRDefault="009B337C" w:rsidP="00E06575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9B337C" w:rsidTr="00E06575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37C" w:rsidRDefault="009B337C" w:rsidP="00E06575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9B337C" w:rsidTr="00E06575">
        <w:tc>
          <w:tcPr>
            <w:tcW w:w="1242" w:type="dxa"/>
          </w:tcPr>
          <w:p w:rsidR="009B337C" w:rsidRDefault="009B337C" w:rsidP="00E06575">
            <w:pPr>
              <w:spacing w:line="240" w:lineRule="auto"/>
              <w:ind w:firstLine="0"/>
              <w:rPr>
                <w:sz w:val="24"/>
              </w:rPr>
            </w:pPr>
          </w:p>
          <w:p w:rsidR="009B337C" w:rsidRDefault="009B337C" w:rsidP="00E06575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На тему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4845" w:rsidRDefault="00644845" w:rsidP="00E06575">
            <w:pPr>
              <w:spacing w:line="240" w:lineRule="auto"/>
              <w:ind w:firstLine="0"/>
              <w:rPr>
                <w:sz w:val="24"/>
              </w:rPr>
            </w:pPr>
          </w:p>
          <w:p w:rsidR="009B337C" w:rsidRPr="00644845" w:rsidRDefault="00644845" w:rsidP="00E06575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Епархиальные женские училища конца </w:t>
            </w:r>
            <w:r>
              <w:rPr>
                <w:sz w:val="24"/>
                <w:lang w:val="en-US"/>
              </w:rPr>
              <w:t>XIX</w:t>
            </w:r>
            <w:r>
              <w:rPr>
                <w:sz w:val="24"/>
              </w:rPr>
              <w:t xml:space="preserve"> – начала </w:t>
            </w:r>
            <w:r>
              <w:rPr>
                <w:sz w:val="24"/>
                <w:lang w:val="en-US"/>
              </w:rPr>
              <w:t>XX</w:t>
            </w:r>
            <w:r w:rsidRPr="00644845">
              <w:rPr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9B337C" w:rsidTr="00E06575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37C" w:rsidRDefault="009B337C" w:rsidP="00E06575">
            <w:pPr>
              <w:spacing w:line="240" w:lineRule="auto"/>
              <w:ind w:firstLine="0"/>
              <w:rPr>
                <w:sz w:val="24"/>
              </w:rPr>
            </w:pPr>
          </w:p>
        </w:tc>
      </w:tr>
    </w:tbl>
    <w:p w:rsidR="009B337C" w:rsidRDefault="009B337C" w:rsidP="009B337C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9B337C" w:rsidRDefault="009B337C" w:rsidP="009B337C">
      <w:pPr>
        <w:spacing w:line="240" w:lineRule="auto"/>
        <w:ind w:firstLine="0"/>
        <w:jc w:val="center"/>
        <w:rPr>
          <w:b/>
          <w:sz w:val="30"/>
          <w:szCs w:val="30"/>
        </w:rPr>
      </w:pPr>
    </w:p>
    <w:tbl>
      <w:tblPr>
        <w:tblStyle w:val="afc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9B337C" w:rsidTr="00E0657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B337C" w:rsidRDefault="009B337C" w:rsidP="00E06575">
            <w:pPr>
              <w:spacing w:line="240" w:lineRule="auto"/>
              <w:ind w:firstLine="0"/>
              <w:rPr>
                <w:sz w:val="24"/>
              </w:rPr>
            </w:pPr>
          </w:p>
          <w:p w:rsidR="009B337C" w:rsidRDefault="009B337C" w:rsidP="00E06575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37C" w:rsidRDefault="00644845" w:rsidP="00E06575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Выполнила</w:t>
            </w:r>
            <w:r w:rsidR="009B337C">
              <w:rPr>
                <w:sz w:val="24"/>
              </w:rPr>
              <w:t xml:space="preserve"> обучающ</w:t>
            </w:r>
            <w:r>
              <w:rPr>
                <w:sz w:val="24"/>
              </w:rPr>
              <w:t xml:space="preserve">аяся: </w:t>
            </w:r>
          </w:p>
          <w:p w:rsidR="009B337C" w:rsidRDefault="00644845" w:rsidP="00E06575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Лабута Дарья Васильевна</w:t>
            </w:r>
          </w:p>
        </w:tc>
      </w:tr>
      <w:tr w:rsidR="009B337C" w:rsidTr="00E0657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B337C" w:rsidRDefault="009B337C" w:rsidP="00E06575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337C" w:rsidRDefault="009B337C" w:rsidP="00E0657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vertAlign w:val="superscript"/>
              </w:rPr>
              <w:t>(Ф.И.О.)</w:t>
            </w:r>
          </w:p>
        </w:tc>
      </w:tr>
      <w:tr w:rsidR="009B337C" w:rsidTr="00E0657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B337C" w:rsidRDefault="009B337C" w:rsidP="00E06575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37C" w:rsidRDefault="009B337C" w:rsidP="00E06575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Направление подготовки / специальность:</w:t>
            </w:r>
          </w:p>
          <w:p w:rsidR="009B337C" w:rsidRDefault="00644845" w:rsidP="00E06575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История 46.03.01</w:t>
            </w:r>
          </w:p>
        </w:tc>
      </w:tr>
      <w:tr w:rsidR="009B337C" w:rsidTr="00E0657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B337C" w:rsidRDefault="009B337C" w:rsidP="00E06575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337C" w:rsidRDefault="009B337C" w:rsidP="00E0657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vertAlign w:val="superscript"/>
              </w:rPr>
              <w:t>(код и наименование)</w:t>
            </w:r>
          </w:p>
        </w:tc>
      </w:tr>
      <w:tr w:rsidR="009B337C" w:rsidTr="00E0657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B337C" w:rsidRDefault="009B337C" w:rsidP="00E06575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337C" w:rsidRPr="00644845" w:rsidRDefault="009B337C" w:rsidP="00E06575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z w:val="24"/>
                <w:lang w:val="en-US"/>
              </w:rPr>
              <w:t xml:space="preserve">: </w:t>
            </w:r>
            <w:r w:rsidR="00644845">
              <w:rPr>
                <w:sz w:val="24"/>
              </w:rPr>
              <w:t>2</w:t>
            </w:r>
          </w:p>
        </w:tc>
      </w:tr>
      <w:tr w:rsidR="009B337C" w:rsidTr="00E0657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B337C" w:rsidRDefault="009B337C" w:rsidP="00E06575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337C" w:rsidRPr="00644845" w:rsidRDefault="009B337C" w:rsidP="00E06575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z w:val="24"/>
                <w:lang w:val="en-US"/>
              </w:rPr>
              <w:t>:</w:t>
            </w:r>
            <w:r w:rsidR="00644845">
              <w:rPr>
                <w:sz w:val="24"/>
              </w:rPr>
              <w:t xml:space="preserve"> 381017</w:t>
            </w:r>
          </w:p>
        </w:tc>
      </w:tr>
      <w:tr w:rsidR="009B337C" w:rsidTr="00E0657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B337C" w:rsidRDefault="009B337C" w:rsidP="00E06575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37C" w:rsidRPr="00644845" w:rsidRDefault="009B337C" w:rsidP="00E06575">
            <w:pPr>
              <w:spacing w:line="240" w:lineRule="auto"/>
              <w:ind w:firstLine="0"/>
              <w:rPr>
                <w:sz w:val="24"/>
              </w:rPr>
            </w:pPr>
          </w:p>
          <w:p w:rsidR="009B337C" w:rsidRDefault="009B337C" w:rsidP="00E06575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Руководитель:</w:t>
            </w:r>
            <w:r w:rsidR="00644845">
              <w:rPr>
                <w:sz w:val="24"/>
              </w:rPr>
              <w:t xml:space="preserve"> Минаева Татьяна Станиславовна, д.и.н. профессор кафедры отечественной истории.</w:t>
            </w:r>
          </w:p>
          <w:p w:rsidR="009B337C" w:rsidRDefault="009B337C" w:rsidP="00E06575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9B337C" w:rsidTr="00E06575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B337C" w:rsidRDefault="009B337C" w:rsidP="00E06575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337C" w:rsidRDefault="009B337C" w:rsidP="00E06575">
            <w:pPr>
              <w:spacing w:line="240" w:lineRule="auto"/>
              <w:ind w:firstLine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(Ф.И.О. руководителя, должность / уч. степень / звание)</w:t>
            </w:r>
          </w:p>
        </w:tc>
      </w:tr>
    </w:tbl>
    <w:p w:rsidR="009B337C" w:rsidRDefault="009B337C" w:rsidP="009B337C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9B337C" w:rsidRDefault="009B337C" w:rsidP="009B337C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9B337C" w:rsidRDefault="009B337C" w:rsidP="009B337C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9B337C" w:rsidRDefault="009B337C" w:rsidP="009B337C">
      <w:pPr>
        <w:spacing w:line="240" w:lineRule="auto"/>
        <w:jc w:val="center"/>
        <w:rPr>
          <w:sz w:val="20"/>
          <w:szCs w:val="20"/>
        </w:rPr>
      </w:pPr>
    </w:p>
    <w:tbl>
      <w:tblPr>
        <w:tblStyle w:val="afc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284"/>
        <w:gridCol w:w="2836"/>
        <w:gridCol w:w="283"/>
        <w:gridCol w:w="2552"/>
      </w:tblGrid>
      <w:tr w:rsidR="009B337C" w:rsidTr="00E06575">
        <w:tc>
          <w:tcPr>
            <w:tcW w:w="3794" w:type="dxa"/>
            <w:hideMark/>
          </w:tcPr>
          <w:p w:rsidR="009B337C" w:rsidRDefault="009B337C" w:rsidP="00E06575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Признать, что работа выполнена и защищена с отметкой    </w:t>
            </w:r>
          </w:p>
        </w:tc>
        <w:tc>
          <w:tcPr>
            <w:tcW w:w="284" w:type="dxa"/>
          </w:tcPr>
          <w:p w:rsidR="009B337C" w:rsidRDefault="009B337C" w:rsidP="00E06575">
            <w:pPr>
              <w:spacing w:line="24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37C" w:rsidRDefault="009B337C" w:rsidP="00E06575">
            <w:pPr>
              <w:spacing w:line="240" w:lineRule="auto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83" w:type="dxa"/>
          </w:tcPr>
          <w:p w:rsidR="009B337C" w:rsidRDefault="009B337C" w:rsidP="00E06575">
            <w:pPr>
              <w:spacing w:line="240" w:lineRule="auto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37C" w:rsidRDefault="009B337C" w:rsidP="00E06575">
            <w:pPr>
              <w:spacing w:line="240" w:lineRule="auto"/>
              <w:jc w:val="center"/>
              <w:rPr>
                <w:sz w:val="24"/>
                <w:vertAlign w:val="superscript"/>
              </w:rPr>
            </w:pPr>
          </w:p>
        </w:tc>
      </w:tr>
      <w:tr w:rsidR="009B337C" w:rsidTr="00E06575">
        <w:tc>
          <w:tcPr>
            <w:tcW w:w="3794" w:type="dxa"/>
          </w:tcPr>
          <w:p w:rsidR="009B337C" w:rsidRDefault="009B337C" w:rsidP="00E06575">
            <w:pPr>
              <w:spacing w:line="240" w:lineRule="auto"/>
              <w:rPr>
                <w:sz w:val="24"/>
              </w:rPr>
            </w:pPr>
          </w:p>
        </w:tc>
        <w:tc>
          <w:tcPr>
            <w:tcW w:w="284" w:type="dxa"/>
          </w:tcPr>
          <w:p w:rsidR="009B337C" w:rsidRDefault="009B337C" w:rsidP="00E06575">
            <w:pPr>
              <w:spacing w:line="24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337C" w:rsidRDefault="009B337C" w:rsidP="00E06575">
            <w:pPr>
              <w:spacing w:line="240" w:lineRule="auto"/>
              <w:ind w:firstLine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(отметка прописью)</w:t>
            </w:r>
          </w:p>
        </w:tc>
        <w:tc>
          <w:tcPr>
            <w:tcW w:w="283" w:type="dxa"/>
          </w:tcPr>
          <w:p w:rsidR="009B337C" w:rsidRDefault="009B337C" w:rsidP="00E06575">
            <w:pPr>
              <w:spacing w:line="240" w:lineRule="auto"/>
              <w:ind w:firstLine="0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337C" w:rsidRDefault="009B337C" w:rsidP="00E06575">
            <w:pPr>
              <w:spacing w:line="240" w:lineRule="auto"/>
              <w:ind w:firstLine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(дата)</w:t>
            </w:r>
          </w:p>
        </w:tc>
      </w:tr>
      <w:tr w:rsidR="009B337C" w:rsidTr="00E06575">
        <w:tc>
          <w:tcPr>
            <w:tcW w:w="3794" w:type="dxa"/>
            <w:hideMark/>
          </w:tcPr>
          <w:p w:rsidR="009B337C" w:rsidRDefault="009B337C" w:rsidP="00E06575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84" w:type="dxa"/>
          </w:tcPr>
          <w:p w:rsidR="009B337C" w:rsidRDefault="009B337C" w:rsidP="00E06575">
            <w:pPr>
              <w:spacing w:line="24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37C" w:rsidRDefault="009B337C" w:rsidP="00E0657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:rsidR="009B337C" w:rsidRDefault="009B337C" w:rsidP="00E06575">
            <w:pPr>
              <w:spacing w:line="240" w:lineRule="auto"/>
              <w:ind w:firstLine="0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37C" w:rsidRDefault="009B337C" w:rsidP="00E06575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B337C" w:rsidTr="00E06575">
        <w:tc>
          <w:tcPr>
            <w:tcW w:w="3794" w:type="dxa"/>
          </w:tcPr>
          <w:p w:rsidR="009B337C" w:rsidRDefault="009B337C" w:rsidP="00E06575">
            <w:pPr>
              <w:spacing w:line="240" w:lineRule="auto"/>
              <w:rPr>
                <w:sz w:val="24"/>
              </w:rPr>
            </w:pPr>
          </w:p>
        </w:tc>
        <w:tc>
          <w:tcPr>
            <w:tcW w:w="284" w:type="dxa"/>
          </w:tcPr>
          <w:p w:rsidR="009B337C" w:rsidRDefault="009B337C" w:rsidP="00E06575">
            <w:pPr>
              <w:spacing w:line="240" w:lineRule="auto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337C" w:rsidRDefault="009B337C" w:rsidP="00E06575">
            <w:pPr>
              <w:spacing w:line="240" w:lineRule="auto"/>
              <w:ind w:firstLine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(подпись руководителя)</w:t>
            </w:r>
          </w:p>
        </w:tc>
        <w:tc>
          <w:tcPr>
            <w:tcW w:w="283" w:type="dxa"/>
          </w:tcPr>
          <w:p w:rsidR="009B337C" w:rsidRDefault="009B337C" w:rsidP="00E06575">
            <w:pPr>
              <w:spacing w:line="240" w:lineRule="auto"/>
              <w:ind w:firstLine="0"/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337C" w:rsidRDefault="009B337C" w:rsidP="00E06575">
            <w:pPr>
              <w:spacing w:line="240" w:lineRule="auto"/>
              <w:ind w:firstLine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(инициалы, фамилия)</w:t>
            </w:r>
          </w:p>
        </w:tc>
      </w:tr>
    </w:tbl>
    <w:p w:rsidR="009B337C" w:rsidRDefault="009B337C" w:rsidP="009B337C">
      <w:pPr>
        <w:ind w:firstLine="0"/>
        <w:rPr>
          <w:sz w:val="24"/>
        </w:rPr>
      </w:pPr>
    </w:p>
    <w:p w:rsidR="009B337C" w:rsidRDefault="009B337C" w:rsidP="009B337C">
      <w:pPr>
        <w:ind w:firstLine="0"/>
        <w:jc w:val="center"/>
        <w:rPr>
          <w:sz w:val="24"/>
        </w:rPr>
      </w:pPr>
    </w:p>
    <w:p w:rsidR="009B337C" w:rsidRDefault="009B337C" w:rsidP="009B337C">
      <w:pPr>
        <w:ind w:firstLine="0"/>
        <w:jc w:val="center"/>
        <w:rPr>
          <w:sz w:val="24"/>
        </w:rPr>
      </w:pPr>
    </w:p>
    <w:p w:rsidR="009B337C" w:rsidRDefault="009B337C" w:rsidP="009B337C">
      <w:pPr>
        <w:ind w:firstLine="0"/>
        <w:jc w:val="center"/>
        <w:rPr>
          <w:sz w:val="24"/>
        </w:rPr>
      </w:pPr>
    </w:p>
    <w:p w:rsidR="009B337C" w:rsidRDefault="009B337C" w:rsidP="00644845">
      <w:pPr>
        <w:ind w:firstLine="0"/>
        <w:jc w:val="center"/>
      </w:pPr>
      <w:r>
        <w:rPr>
          <w:sz w:val="24"/>
        </w:rPr>
        <w:t>Архангельск 20</w:t>
      </w:r>
      <w:r w:rsidR="00644845">
        <w:rPr>
          <w:sz w:val="24"/>
          <w:lang w:val="en-US"/>
        </w:rPr>
        <w:t>21</w:t>
      </w:r>
    </w:p>
    <w:p w:rsidR="00644845" w:rsidRDefault="00644845" w:rsidP="00644845">
      <w:pPr>
        <w:ind w:firstLine="0"/>
        <w:jc w:val="center"/>
      </w:pPr>
    </w:p>
    <w:sdt>
      <w:sdtPr>
        <w:rPr>
          <w:rFonts w:ascii="Times New Roman" w:hAnsi="Times New Roman"/>
          <w:b w:val="0"/>
          <w:bCs w:val="0"/>
          <w:color w:val="auto"/>
          <w:szCs w:val="24"/>
        </w:rPr>
        <w:id w:val="522749887"/>
        <w:docPartObj>
          <w:docPartGallery w:val="Table of Contents"/>
          <w:docPartUnique/>
        </w:docPartObj>
      </w:sdtPr>
      <w:sdtEndPr/>
      <w:sdtContent>
        <w:p w:rsidR="005D2D66" w:rsidRDefault="005D2D66">
          <w:pPr>
            <w:pStyle w:val="aff4"/>
          </w:pPr>
          <w:r>
            <w:t>Оглавление</w:t>
          </w:r>
        </w:p>
        <w:p w:rsidR="003339E8" w:rsidRDefault="005D2D66">
          <w:pPr>
            <w:pStyle w:val="25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92479051" w:history="1">
            <w:r w:rsidR="003339E8" w:rsidRPr="00C05FDC">
              <w:rPr>
                <w:rStyle w:val="af5"/>
              </w:rPr>
              <w:t>ВВЕДЕНИЕ</w:t>
            </w:r>
            <w:r w:rsidR="003339E8">
              <w:rPr>
                <w:webHidden/>
              </w:rPr>
              <w:tab/>
            </w:r>
            <w:r w:rsidR="003339E8">
              <w:rPr>
                <w:webHidden/>
              </w:rPr>
              <w:fldChar w:fldCharType="begin"/>
            </w:r>
            <w:r w:rsidR="003339E8">
              <w:rPr>
                <w:webHidden/>
              </w:rPr>
              <w:instrText xml:space="preserve"> PAGEREF _Toc92479051 \h </w:instrText>
            </w:r>
            <w:r w:rsidR="003339E8">
              <w:rPr>
                <w:webHidden/>
              </w:rPr>
            </w:r>
            <w:r w:rsidR="003339E8">
              <w:rPr>
                <w:webHidden/>
              </w:rPr>
              <w:fldChar w:fldCharType="separate"/>
            </w:r>
            <w:r w:rsidR="003339E8">
              <w:rPr>
                <w:webHidden/>
              </w:rPr>
              <w:t>3</w:t>
            </w:r>
            <w:r w:rsidR="003339E8">
              <w:rPr>
                <w:webHidden/>
              </w:rPr>
              <w:fldChar w:fldCharType="end"/>
            </w:r>
          </w:hyperlink>
        </w:p>
        <w:p w:rsidR="003339E8" w:rsidRDefault="00AF3881">
          <w:pPr>
            <w:pStyle w:val="25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92479052" w:history="1">
            <w:r w:rsidR="003339E8" w:rsidRPr="00C05FDC">
              <w:rPr>
                <w:rStyle w:val="af5"/>
              </w:rPr>
              <w:t>Епархиальные женские училища</w:t>
            </w:r>
            <w:r w:rsidR="003339E8">
              <w:rPr>
                <w:webHidden/>
              </w:rPr>
              <w:tab/>
            </w:r>
            <w:r w:rsidR="003339E8">
              <w:rPr>
                <w:webHidden/>
              </w:rPr>
              <w:fldChar w:fldCharType="begin"/>
            </w:r>
            <w:r w:rsidR="003339E8">
              <w:rPr>
                <w:webHidden/>
              </w:rPr>
              <w:instrText xml:space="preserve"> PAGEREF _Toc92479052 \h </w:instrText>
            </w:r>
            <w:r w:rsidR="003339E8">
              <w:rPr>
                <w:webHidden/>
              </w:rPr>
            </w:r>
            <w:r w:rsidR="003339E8">
              <w:rPr>
                <w:webHidden/>
              </w:rPr>
              <w:fldChar w:fldCharType="separate"/>
            </w:r>
            <w:r w:rsidR="003339E8">
              <w:rPr>
                <w:webHidden/>
              </w:rPr>
              <w:t>4</w:t>
            </w:r>
            <w:r w:rsidR="003339E8">
              <w:rPr>
                <w:webHidden/>
              </w:rPr>
              <w:fldChar w:fldCharType="end"/>
            </w:r>
          </w:hyperlink>
        </w:p>
        <w:p w:rsidR="003339E8" w:rsidRDefault="00AF3881">
          <w:pPr>
            <w:pStyle w:val="35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92479053" w:history="1">
            <w:r w:rsidR="003339E8" w:rsidRPr="00C05FDC">
              <w:rPr>
                <w:rStyle w:val="af5"/>
              </w:rPr>
              <w:t>ЖЕНСКОЕ ОБРАЗОВАНИЕ В РОССИИ</w:t>
            </w:r>
            <w:r w:rsidR="003339E8">
              <w:rPr>
                <w:webHidden/>
              </w:rPr>
              <w:tab/>
            </w:r>
            <w:r w:rsidR="003339E8">
              <w:rPr>
                <w:webHidden/>
              </w:rPr>
              <w:fldChar w:fldCharType="begin"/>
            </w:r>
            <w:r w:rsidR="003339E8">
              <w:rPr>
                <w:webHidden/>
              </w:rPr>
              <w:instrText xml:space="preserve"> PAGEREF _Toc92479053 \h </w:instrText>
            </w:r>
            <w:r w:rsidR="003339E8">
              <w:rPr>
                <w:webHidden/>
              </w:rPr>
            </w:r>
            <w:r w:rsidR="003339E8">
              <w:rPr>
                <w:webHidden/>
              </w:rPr>
              <w:fldChar w:fldCharType="separate"/>
            </w:r>
            <w:r w:rsidR="003339E8">
              <w:rPr>
                <w:webHidden/>
              </w:rPr>
              <w:t>4</w:t>
            </w:r>
            <w:r w:rsidR="003339E8">
              <w:rPr>
                <w:webHidden/>
              </w:rPr>
              <w:fldChar w:fldCharType="end"/>
            </w:r>
          </w:hyperlink>
        </w:p>
        <w:p w:rsidR="003339E8" w:rsidRDefault="00AF3881">
          <w:pPr>
            <w:pStyle w:val="35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92479054" w:history="1">
            <w:r w:rsidR="003339E8" w:rsidRPr="00C05FDC">
              <w:rPr>
                <w:rStyle w:val="af5"/>
              </w:rPr>
              <w:t>ПРЕДПОСЫЛКИ ВОЗНИКНОВЕНИЯ ЖЕНСКИХ ЕПАРХИАЛЬНЫХ УЧИЛИЩ</w:t>
            </w:r>
            <w:r w:rsidR="003339E8">
              <w:rPr>
                <w:webHidden/>
              </w:rPr>
              <w:tab/>
            </w:r>
            <w:r w:rsidR="003339E8">
              <w:rPr>
                <w:webHidden/>
              </w:rPr>
              <w:fldChar w:fldCharType="begin"/>
            </w:r>
            <w:r w:rsidR="003339E8">
              <w:rPr>
                <w:webHidden/>
              </w:rPr>
              <w:instrText xml:space="preserve"> PAGEREF _Toc92479054 \h </w:instrText>
            </w:r>
            <w:r w:rsidR="003339E8">
              <w:rPr>
                <w:webHidden/>
              </w:rPr>
            </w:r>
            <w:r w:rsidR="003339E8">
              <w:rPr>
                <w:webHidden/>
              </w:rPr>
              <w:fldChar w:fldCharType="separate"/>
            </w:r>
            <w:r w:rsidR="003339E8">
              <w:rPr>
                <w:webHidden/>
              </w:rPr>
              <w:t>5</w:t>
            </w:r>
            <w:r w:rsidR="003339E8">
              <w:rPr>
                <w:webHidden/>
              </w:rPr>
              <w:fldChar w:fldCharType="end"/>
            </w:r>
          </w:hyperlink>
        </w:p>
        <w:p w:rsidR="003339E8" w:rsidRDefault="00AF3881">
          <w:pPr>
            <w:pStyle w:val="35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92479055" w:history="1">
            <w:r w:rsidR="003339E8" w:rsidRPr="00C05FDC">
              <w:rPr>
                <w:rStyle w:val="af5"/>
              </w:rPr>
              <w:t>ИСТОРИЯ И РАЗВИТИЕ ЖЕНСКИХ ЕПАРХИАЛЬНЫХ УЧИЛИЩ</w:t>
            </w:r>
            <w:r w:rsidR="003339E8">
              <w:rPr>
                <w:webHidden/>
              </w:rPr>
              <w:tab/>
            </w:r>
            <w:r w:rsidR="003339E8">
              <w:rPr>
                <w:webHidden/>
              </w:rPr>
              <w:fldChar w:fldCharType="begin"/>
            </w:r>
            <w:r w:rsidR="003339E8">
              <w:rPr>
                <w:webHidden/>
              </w:rPr>
              <w:instrText xml:space="preserve"> PAGEREF _Toc92479055 \h </w:instrText>
            </w:r>
            <w:r w:rsidR="003339E8">
              <w:rPr>
                <w:webHidden/>
              </w:rPr>
            </w:r>
            <w:r w:rsidR="003339E8">
              <w:rPr>
                <w:webHidden/>
              </w:rPr>
              <w:fldChar w:fldCharType="separate"/>
            </w:r>
            <w:r w:rsidR="003339E8">
              <w:rPr>
                <w:webHidden/>
              </w:rPr>
              <w:t>7</w:t>
            </w:r>
            <w:r w:rsidR="003339E8">
              <w:rPr>
                <w:webHidden/>
              </w:rPr>
              <w:fldChar w:fldCharType="end"/>
            </w:r>
          </w:hyperlink>
        </w:p>
        <w:p w:rsidR="003339E8" w:rsidRDefault="00AF3881">
          <w:pPr>
            <w:pStyle w:val="25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92479056" w:history="1">
            <w:r w:rsidR="003339E8" w:rsidRPr="00C05FDC">
              <w:rPr>
                <w:rStyle w:val="af5"/>
              </w:rPr>
              <w:t>а это как назвать</w:t>
            </w:r>
            <w:r w:rsidR="003339E8">
              <w:rPr>
                <w:webHidden/>
              </w:rPr>
              <w:tab/>
            </w:r>
            <w:r w:rsidR="003339E8">
              <w:rPr>
                <w:webHidden/>
              </w:rPr>
              <w:fldChar w:fldCharType="begin"/>
            </w:r>
            <w:r w:rsidR="003339E8">
              <w:rPr>
                <w:webHidden/>
              </w:rPr>
              <w:instrText xml:space="preserve"> PAGEREF _Toc92479056 \h </w:instrText>
            </w:r>
            <w:r w:rsidR="003339E8">
              <w:rPr>
                <w:webHidden/>
              </w:rPr>
            </w:r>
            <w:r w:rsidR="003339E8">
              <w:rPr>
                <w:webHidden/>
              </w:rPr>
              <w:fldChar w:fldCharType="separate"/>
            </w:r>
            <w:r w:rsidR="003339E8">
              <w:rPr>
                <w:webHidden/>
              </w:rPr>
              <w:t>11</w:t>
            </w:r>
            <w:r w:rsidR="003339E8">
              <w:rPr>
                <w:webHidden/>
              </w:rPr>
              <w:fldChar w:fldCharType="end"/>
            </w:r>
          </w:hyperlink>
        </w:p>
        <w:p w:rsidR="003339E8" w:rsidRDefault="00AF3881">
          <w:pPr>
            <w:pStyle w:val="35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92479057" w:history="1">
            <w:r w:rsidR="003339E8" w:rsidRPr="00C05FDC">
              <w:rPr>
                <w:rStyle w:val="af5"/>
              </w:rPr>
              <w:t>СОДЕРЖАНИЕ ОБРАЗОВАТЕЛЬНОЙ ПРОГРАММЫ</w:t>
            </w:r>
            <w:r w:rsidR="003339E8">
              <w:rPr>
                <w:webHidden/>
              </w:rPr>
              <w:tab/>
            </w:r>
            <w:r w:rsidR="003339E8">
              <w:rPr>
                <w:webHidden/>
              </w:rPr>
              <w:fldChar w:fldCharType="begin"/>
            </w:r>
            <w:r w:rsidR="003339E8">
              <w:rPr>
                <w:webHidden/>
              </w:rPr>
              <w:instrText xml:space="preserve"> PAGEREF _Toc92479057 \h </w:instrText>
            </w:r>
            <w:r w:rsidR="003339E8">
              <w:rPr>
                <w:webHidden/>
              </w:rPr>
            </w:r>
            <w:r w:rsidR="003339E8">
              <w:rPr>
                <w:webHidden/>
              </w:rPr>
              <w:fldChar w:fldCharType="separate"/>
            </w:r>
            <w:r w:rsidR="003339E8">
              <w:rPr>
                <w:webHidden/>
              </w:rPr>
              <w:t>11</w:t>
            </w:r>
            <w:r w:rsidR="003339E8">
              <w:rPr>
                <w:webHidden/>
              </w:rPr>
              <w:fldChar w:fldCharType="end"/>
            </w:r>
          </w:hyperlink>
        </w:p>
        <w:p w:rsidR="005D2D66" w:rsidRDefault="005D2D66">
          <w:r>
            <w:rPr>
              <w:b/>
              <w:bCs/>
            </w:rPr>
            <w:fldChar w:fldCharType="end"/>
          </w:r>
        </w:p>
      </w:sdtContent>
    </w:sdt>
    <w:p w:rsidR="005D2D66" w:rsidRDefault="005D2D66">
      <w:pPr>
        <w:spacing w:after="200" w:line="276" w:lineRule="auto"/>
        <w:ind w:firstLine="0"/>
        <w:jc w:val="left"/>
      </w:pPr>
      <w:r>
        <w:br w:type="page"/>
      </w:r>
    </w:p>
    <w:p w:rsidR="005D2D66" w:rsidRPr="00940FF4" w:rsidRDefault="003339E8" w:rsidP="00940FF4">
      <w:pPr>
        <w:pStyle w:val="14"/>
        <w:jc w:val="center"/>
        <w:rPr>
          <w:sz w:val="28"/>
        </w:rPr>
      </w:pPr>
      <w:bookmarkStart w:id="1" w:name="_Toc92479051"/>
      <w:r>
        <w:rPr>
          <w:sz w:val="28"/>
        </w:rPr>
        <w:lastRenderedPageBreak/>
        <w:t>ВВЕДЕНИЕ</w:t>
      </w:r>
      <w:bookmarkEnd w:id="1"/>
    </w:p>
    <w:p w:rsidR="005D2D66" w:rsidRDefault="005D2D66" w:rsidP="005D2D66">
      <w:pPr>
        <w:pStyle w:val="5"/>
        <w:jc w:val="both"/>
      </w:pPr>
    </w:p>
    <w:p w:rsidR="005D2D66" w:rsidRPr="00EE781B" w:rsidRDefault="005D2D66" w:rsidP="000E4181">
      <w:pPr>
        <w:rPr>
          <w:sz w:val="28"/>
        </w:rPr>
        <w:sectPr w:rsidR="005D2D66" w:rsidRPr="00EE781B" w:rsidSect="00E06575">
          <w:pgSz w:w="11907" w:h="16840"/>
          <w:pgMar w:top="1134" w:right="851" w:bottom="1134" w:left="1418" w:header="709" w:footer="709" w:gutter="0"/>
          <w:cols w:space="720"/>
        </w:sectPr>
      </w:pPr>
      <w:r w:rsidRPr="00EE781B">
        <w:rPr>
          <w:sz w:val="28"/>
        </w:rPr>
        <w:t xml:space="preserve">На сегодняшний день женщины обучаются так же, как и мужчины. Но буквально столетие назад все было по-другому. </w:t>
      </w:r>
      <w:r w:rsidR="00E24E9E" w:rsidRPr="00EE781B">
        <w:rPr>
          <w:sz w:val="28"/>
        </w:rPr>
        <w:t>Сейчас д</w:t>
      </w:r>
      <w:r w:rsidRPr="00EE781B">
        <w:rPr>
          <w:sz w:val="28"/>
        </w:rPr>
        <w:t xml:space="preserve">елаются попытки теоретического обоснования раздельного обучения </w:t>
      </w:r>
      <w:r w:rsidR="00E24E9E" w:rsidRPr="00EE781B">
        <w:rPr>
          <w:sz w:val="28"/>
        </w:rPr>
        <w:t>детей по половому признаку</w:t>
      </w:r>
      <w:r w:rsidRPr="00EE781B">
        <w:rPr>
          <w:sz w:val="28"/>
        </w:rPr>
        <w:t xml:space="preserve">, а также организации мужских и женских школ. </w:t>
      </w:r>
      <w:r w:rsidR="00E24E9E" w:rsidRPr="00EE781B">
        <w:rPr>
          <w:sz w:val="28"/>
        </w:rPr>
        <w:t>В связи с этим</w:t>
      </w:r>
      <w:r w:rsidRPr="00EE781B">
        <w:rPr>
          <w:sz w:val="28"/>
        </w:rPr>
        <w:t xml:space="preserve"> </w:t>
      </w:r>
      <w:r w:rsidR="00E24E9E" w:rsidRPr="00EE781B">
        <w:rPr>
          <w:sz w:val="28"/>
        </w:rPr>
        <w:t>возникает</w:t>
      </w:r>
      <w:r w:rsidRPr="00EE781B">
        <w:rPr>
          <w:sz w:val="28"/>
        </w:rPr>
        <w:t xml:space="preserve"> необходимость более глубокого изучения имеющегося исторического опыта женского образования в нашей стране.</w:t>
      </w:r>
      <w:r w:rsidR="00E24E9E" w:rsidRPr="00EE781B">
        <w:rPr>
          <w:sz w:val="28"/>
        </w:rPr>
        <w:t xml:space="preserve"> </w:t>
      </w:r>
      <w:r w:rsidR="0063795C" w:rsidRPr="00EE781B">
        <w:rPr>
          <w:sz w:val="28"/>
        </w:rPr>
        <w:t xml:space="preserve">Изучение становления и развития женского образования неразрывно связано с развитием российского общества в целом. </w:t>
      </w:r>
      <w:r w:rsidR="00843B91" w:rsidRPr="00EE781B">
        <w:rPr>
          <w:sz w:val="28"/>
        </w:rPr>
        <w:t xml:space="preserve">Статус женщины отражал характер общества того времени. </w:t>
      </w:r>
      <w:r w:rsidR="000E4181" w:rsidRPr="00EE781B">
        <w:rPr>
          <w:sz w:val="28"/>
        </w:rPr>
        <w:t>Узнать о женских епархиальных училищах лучше всего из очерков того времени.</w:t>
      </w:r>
      <w:r w:rsidR="000E4181" w:rsidRPr="00EE781B">
        <w:rPr>
          <w:sz w:val="28"/>
        </w:rPr>
        <w:br/>
      </w:r>
    </w:p>
    <w:p w:rsidR="00940FF4" w:rsidRPr="006027E2" w:rsidRDefault="003339E8" w:rsidP="00940FF4">
      <w:pPr>
        <w:pStyle w:val="14"/>
        <w:jc w:val="center"/>
        <w:rPr>
          <w:sz w:val="28"/>
        </w:rPr>
      </w:pPr>
      <w:r>
        <w:rPr>
          <w:sz w:val="28"/>
        </w:rPr>
        <w:lastRenderedPageBreak/>
        <w:t>ЕПАРХИАЛЬНЫЕ ЖЕНСКИЕ УЧИЛИЩА</w:t>
      </w:r>
    </w:p>
    <w:p w:rsidR="00E1060D" w:rsidRPr="00940FF4" w:rsidRDefault="00E1060D" w:rsidP="00940FF4">
      <w:pPr>
        <w:pStyle w:val="14"/>
        <w:jc w:val="center"/>
        <w:rPr>
          <w:sz w:val="28"/>
        </w:rPr>
      </w:pPr>
    </w:p>
    <w:p w:rsidR="00EE781B" w:rsidRPr="00940FF4" w:rsidRDefault="003339E8" w:rsidP="00940FF4">
      <w:pPr>
        <w:pStyle w:val="27"/>
        <w:ind w:firstLine="0"/>
        <w:jc w:val="center"/>
        <w:rPr>
          <w:sz w:val="32"/>
        </w:rPr>
      </w:pPr>
      <w:bookmarkStart w:id="2" w:name="_Toc92479053"/>
      <w:r>
        <w:rPr>
          <w:sz w:val="28"/>
        </w:rPr>
        <w:t>ЖЕНСКОЕ ОБРАЗОВАНИЕ В РОССИИ</w:t>
      </w:r>
      <w:bookmarkEnd w:id="2"/>
    </w:p>
    <w:p w:rsidR="00F83112" w:rsidRDefault="00F83112" w:rsidP="00F83112">
      <w:pPr>
        <w:pStyle w:val="5"/>
        <w:rPr>
          <w:rStyle w:val="affa"/>
        </w:rPr>
      </w:pPr>
    </w:p>
    <w:p w:rsidR="00F83112" w:rsidRDefault="00F83112" w:rsidP="00F83112">
      <w:pPr>
        <w:rPr>
          <w:sz w:val="28"/>
        </w:rPr>
      </w:pPr>
      <w:r w:rsidRPr="00F83112">
        <w:rPr>
          <w:sz w:val="28"/>
        </w:rPr>
        <w:t xml:space="preserve">Первые упоминания о женском образовании были еще в далеком </w:t>
      </w:r>
      <w:r w:rsidRPr="00F83112">
        <w:rPr>
          <w:sz w:val="28"/>
          <w:lang w:val="en-US"/>
        </w:rPr>
        <w:t>XI</w:t>
      </w:r>
      <w:r w:rsidRPr="00F83112">
        <w:rPr>
          <w:sz w:val="28"/>
        </w:rPr>
        <w:t xml:space="preserve"> в. Дочь Всеволода Ярославича, Анна Всеволодовна постриглась в монахини и образовала </w:t>
      </w:r>
      <w:r>
        <w:rPr>
          <w:sz w:val="28"/>
        </w:rPr>
        <w:t xml:space="preserve">школу для молодых девиц. Что немаловажно, это была первая женская школа в Европе. Через столетие подобная школа открылась в городе Суздале. Но на этом развитие женского образование приостановилось вввиду нашествия татаро-монгольского ига. </w:t>
      </w:r>
    </w:p>
    <w:p w:rsidR="00F83112" w:rsidRDefault="00E9028E" w:rsidP="002F7C53">
      <w:pPr>
        <w:rPr>
          <w:sz w:val="28"/>
        </w:rPr>
      </w:pPr>
      <w:r>
        <w:rPr>
          <w:sz w:val="28"/>
        </w:rPr>
        <w:t>Следующей и уже более успешной попыткой</w:t>
      </w:r>
      <w:r w:rsidR="00DC0C0A">
        <w:rPr>
          <w:sz w:val="28"/>
        </w:rPr>
        <w:t xml:space="preserve"> начала женского образование принято считать 1764 год, когда на троне восседала императрица Екатерина Великая. Проект был поручен личному секретарю Екатерины и видному деятелю российского Просвещения Ивану Ивановичу Бецкому. </w:t>
      </w:r>
      <w:r w:rsidR="002F7C53">
        <w:rPr>
          <w:sz w:val="28"/>
        </w:rPr>
        <w:t xml:space="preserve">В докладе </w:t>
      </w:r>
      <w:r w:rsidR="002F7C53" w:rsidRPr="002F7C53">
        <w:rPr>
          <w:sz w:val="28"/>
        </w:rPr>
        <w:t>«Об общей реорганизации в России дела воспитания детей»</w:t>
      </w:r>
      <w:r w:rsidR="002F7C53">
        <w:rPr>
          <w:sz w:val="28"/>
        </w:rPr>
        <w:t xml:space="preserve"> он настаивал на образовании школ закрытого типа,</w:t>
      </w:r>
      <w:r w:rsidR="00194F67">
        <w:rPr>
          <w:sz w:val="28"/>
        </w:rPr>
        <w:t xml:space="preserve"> чтобы отгородить от развратного воздействия людей, куда</w:t>
      </w:r>
      <w:r w:rsidR="002F7C53">
        <w:rPr>
          <w:sz w:val="28"/>
        </w:rPr>
        <w:t xml:space="preserve"> учеников забирают в возрасте 5-6 лет и возвращают </w:t>
      </w:r>
      <w:r w:rsidR="00194F67">
        <w:rPr>
          <w:sz w:val="28"/>
        </w:rPr>
        <w:t>в возрасте 18 лет. Туда принимались ученики всех сословий, помимо крепостных крестьян.</w:t>
      </w:r>
      <w:r w:rsidR="00881C0A">
        <w:rPr>
          <w:sz w:val="28"/>
        </w:rPr>
        <w:t xml:space="preserve"> </w:t>
      </w:r>
      <w:r w:rsidR="00881C0A" w:rsidRPr="00881C0A">
        <w:rPr>
          <w:sz w:val="28"/>
        </w:rPr>
        <w:t>Бецкой признавал важную роль женщин в деле воспитания детей, особенно раннего возраста, говорил о необходимости создания в обществе уважения к женщине, как матери и воспитательнице.</w:t>
      </w:r>
    </w:p>
    <w:p w:rsidR="00881C0A" w:rsidRDefault="00C97C72" w:rsidP="00881C0A">
      <w:pPr>
        <w:rPr>
          <w:sz w:val="28"/>
        </w:rPr>
      </w:pPr>
      <w:r>
        <w:rPr>
          <w:sz w:val="28"/>
        </w:rPr>
        <w:t xml:space="preserve">Потом был создан Смольный институт при Воскресном Новодевичьем монастыре в Петербурге. </w:t>
      </w:r>
      <w:r w:rsidRPr="00C97C72">
        <w:rPr>
          <w:sz w:val="28"/>
        </w:rPr>
        <w:t>Он получил название «Воспитательное общество благородных девиц».</w:t>
      </w:r>
      <w:r w:rsidR="00881C0A" w:rsidRPr="00881C0A">
        <w:t xml:space="preserve"> </w:t>
      </w:r>
      <w:r w:rsidR="00881C0A" w:rsidRPr="00881C0A">
        <w:rPr>
          <w:sz w:val="28"/>
        </w:rPr>
        <w:t>Кроме Смольного, Екатерина поручила открыть учебные заведения во всех губернских городах для детей из аристократических семей.</w:t>
      </w:r>
    </w:p>
    <w:p w:rsidR="00881C0A" w:rsidRDefault="00881C0A" w:rsidP="00881C0A">
      <w:pPr>
        <w:rPr>
          <w:sz w:val="28"/>
        </w:rPr>
      </w:pPr>
      <w:r>
        <w:rPr>
          <w:sz w:val="28"/>
        </w:rPr>
        <w:t xml:space="preserve">С воцарением на престол Павла </w:t>
      </w:r>
      <w:r>
        <w:rPr>
          <w:sz w:val="28"/>
          <w:lang w:val="en-US"/>
        </w:rPr>
        <w:t>I</w:t>
      </w:r>
      <w:r>
        <w:rPr>
          <w:sz w:val="28"/>
        </w:rPr>
        <w:t xml:space="preserve"> дела Смольного Института были переданы Ведомству учреждений императрицы Марии Федоровны. Таким образом, женское образование могло развиваться дальше. </w:t>
      </w:r>
    </w:p>
    <w:p w:rsidR="00881C0A" w:rsidRPr="00881C0A" w:rsidRDefault="00881C0A" w:rsidP="00881C0A">
      <w:pPr>
        <w:rPr>
          <w:sz w:val="28"/>
        </w:rPr>
      </w:pPr>
    </w:p>
    <w:p w:rsidR="00F83112" w:rsidRPr="00F83112" w:rsidRDefault="00F83112" w:rsidP="00881C0A">
      <w:pPr>
        <w:ind w:firstLine="0"/>
      </w:pPr>
    </w:p>
    <w:p w:rsidR="00940FF4" w:rsidRDefault="00940FF4" w:rsidP="00940FF4">
      <w:pPr>
        <w:pStyle w:val="27"/>
      </w:pPr>
    </w:p>
    <w:p w:rsidR="00BB3ECE" w:rsidRPr="00940FF4" w:rsidRDefault="00940FF4" w:rsidP="00940FF4">
      <w:pPr>
        <w:pStyle w:val="27"/>
        <w:jc w:val="center"/>
        <w:rPr>
          <w:sz w:val="28"/>
        </w:rPr>
      </w:pPr>
      <w:bookmarkStart w:id="3" w:name="_Toc92479054"/>
      <w:r w:rsidRPr="00940FF4">
        <w:rPr>
          <w:sz w:val="28"/>
        </w:rPr>
        <w:t>ПРЕДПОСЫЛКИ</w:t>
      </w:r>
      <w:r w:rsidR="00BB3ECE" w:rsidRPr="00940FF4">
        <w:rPr>
          <w:sz w:val="28"/>
        </w:rPr>
        <w:t xml:space="preserve"> </w:t>
      </w:r>
      <w:r w:rsidRPr="00940FF4">
        <w:rPr>
          <w:sz w:val="28"/>
        </w:rPr>
        <w:t>ВОЗНИКНОВЕНИЯ ЖЕНСКИХ ЕПАРХИАЛЬНЫХ УЧИЛИЩ</w:t>
      </w:r>
      <w:bookmarkEnd w:id="3"/>
      <w:r w:rsidR="006027E2">
        <w:rPr>
          <w:sz w:val="28"/>
        </w:rPr>
        <w:t xml:space="preserve"> </w:t>
      </w:r>
    </w:p>
    <w:p w:rsidR="00BB3ECE" w:rsidRDefault="00BB3ECE" w:rsidP="00BB3ECE">
      <w:pPr>
        <w:pStyle w:val="5"/>
        <w:jc w:val="both"/>
        <w:rPr>
          <w:b/>
          <w:bCs w:val="0"/>
          <w:iCs w:val="0"/>
          <w:szCs w:val="20"/>
        </w:rPr>
      </w:pPr>
    </w:p>
    <w:p w:rsidR="001506F3" w:rsidRPr="001506F3" w:rsidRDefault="001506F3" w:rsidP="00E03896">
      <w:pPr>
        <w:rPr>
          <w:sz w:val="28"/>
        </w:rPr>
      </w:pPr>
      <w:r>
        <w:rPr>
          <w:sz w:val="28"/>
        </w:rPr>
        <w:t xml:space="preserve">Следует отметить факторы, обусловившие открытие учебных заведений для дочерей духовенства и существенно повысившие их образовательный уровень. Вопрос обучения дочерей духовенства был поднят в связи с дальнейшим развитием образования сыновей духовенства. </w:t>
      </w:r>
      <w:r w:rsidR="00080919">
        <w:rPr>
          <w:sz w:val="28"/>
        </w:rPr>
        <w:t>В</w:t>
      </w:r>
      <w:r>
        <w:rPr>
          <w:sz w:val="28"/>
        </w:rPr>
        <w:t xml:space="preserve"> начале </w:t>
      </w:r>
      <w:r>
        <w:rPr>
          <w:sz w:val="28"/>
          <w:lang w:val="en-US"/>
        </w:rPr>
        <w:t>XIX</w:t>
      </w:r>
      <w:r>
        <w:rPr>
          <w:sz w:val="28"/>
        </w:rPr>
        <w:t xml:space="preserve"> века в духовные учебные заведения могли поступать только те, кто владеет базовыми знаниями грамоты. </w:t>
      </w:r>
      <w:r w:rsidR="00080919">
        <w:rPr>
          <w:sz w:val="28"/>
        </w:rPr>
        <w:t xml:space="preserve">Поэтому обучение переносилось на семейный уровень, а так как духовенство было занято приходскими делами, обучением занимались жены. Соответственно, они должны сами владеть грамотой. </w:t>
      </w:r>
    </w:p>
    <w:p w:rsidR="001F58B2" w:rsidRDefault="00F21DB0" w:rsidP="00E03896">
      <w:pPr>
        <w:rPr>
          <w:sz w:val="28"/>
        </w:rPr>
      </w:pPr>
      <w:r>
        <w:rPr>
          <w:sz w:val="28"/>
        </w:rPr>
        <w:t xml:space="preserve">Важным фактором стало выравнивание образовательного и культурного уровня священника и его жены. Родившийся в семье священника В.О. Ключевский писал: «Чтобы превратить жену из рабы мужа в его советницу, надобно вооружить ее гражданской равноправностью». (СНОСКА </w:t>
      </w:r>
      <w:hyperlink r:id="rId8" w:history="1">
        <w:r w:rsidR="00080919" w:rsidRPr="00DF3EA4">
          <w:rPr>
            <w:rStyle w:val="af5"/>
            <w:rFonts w:ascii="Times New Roman" w:hAnsi="Times New Roman" w:cs="Times New Roman"/>
            <w:sz w:val="28"/>
          </w:rPr>
          <w:t>https://cyberleninka.ru/article/n/sotsiokulturnyy-oblik-predstavitelnits-duhovnogo-sosloviya-serediny-xix-nachala-xx-v/viewer</w:t>
        </w:r>
      </w:hyperlink>
      <w:r>
        <w:rPr>
          <w:sz w:val="28"/>
        </w:rPr>
        <w:t>)</w:t>
      </w:r>
      <w:r w:rsidR="00080919">
        <w:rPr>
          <w:sz w:val="28"/>
        </w:rPr>
        <w:t xml:space="preserve"> Разрыв между мужьями и женами в интеллектуально-культурном уровне был существенно велик. В пример можно привести ситуацию: средний выпускник семинарии начала </w:t>
      </w:r>
      <w:r w:rsidR="00080919">
        <w:rPr>
          <w:sz w:val="28"/>
          <w:lang w:val="en-US"/>
        </w:rPr>
        <w:t>XIX</w:t>
      </w:r>
      <w:r w:rsidR="00080919">
        <w:rPr>
          <w:sz w:val="28"/>
        </w:rPr>
        <w:t xml:space="preserve"> века владел латинским, греческим языками, философией, богословием, а его жена, в свою очередь, владела базовыми навыками грамотности, а могла вообще остаться без образования.</w:t>
      </w:r>
    </w:p>
    <w:p w:rsidR="00080919" w:rsidRDefault="00080919" w:rsidP="00E03896">
      <w:pPr>
        <w:rPr>
          <w:sz w:val="28"/>
        </w:rPr>
      </w:pPr>
      <w:r>
        <w:rPr>
          <w:sz w:val="28"/>
        </w:rPr>
        <w:t xml:space="preserve">Еще одним важным фактором является то, что повышение уровня </w:t>
      </w:r>
      <w:r w:rsidR="00EC534F">
        <w:rPr>
          <w:sz w:val="28"/>
        </w:rPr>
        <w:t xml:space="preserve">образования женской части духовного сословия так же повышало его общественный статус. Это было в интересах государства, церкви и самого духовенства. К тому же жены духовенства (их называли «Матушки») на </w:t>
      </w:r>
      <w:r w:rsidR="00EC534F">
        <w:rPr>
          <w:sz w:val="28"/>
        </w:rPr>
        <w:lastRenderedPageBreak/>
        <w:t xml:space="preserve">приходах занимали особое положение. К ним так же могли обращаться за советом, в особенности женская часть прихожанок. В Курской епархиальной печати об этом говорилось: «немаловажным средством для привлечения симпатии народа является внешний вид батюшки и матушки и их домашняя обстановка. Народ не понимает излишней роскоши священника, слишком уж резко оттеняющей его убожество, часто граничащее с нищетой. Ему больше по сердцу батюшка, одетый в поношенную рясу, в старой шляпе. Также он не любит нескромно одетую матушку». (СНОСКА </w:t>
      </w:r>
      <w:hyperlink r:id="rId9" w:history="1">
        <w:r w:rsidR="00EC534F" w:rsidRPr="00DF3EA4">
          <w:rPr>
            <w:rStyle w:val="af5"/>
            <w:rFonts w:ascii="Times New Roman" w:hAnsi="Times New Roman" w:cs="Times New Roman"/>
            <w:sz w:val="28"/>
          </w:rPr>
          <w:t>https://cyberleninka.ru/article/n/sotsiokulturnyy-oblik-predstavitelnits-duhovnogo-sosloviya-serediny-xix-nachala-xx-v/viewer</w:t>
        </w:r>
      </w:hyperlink>
      <w:r w:rsidR="00EC534F">
        <w:rPr>
          <w:sz w:val="28"/>
        </w:rPr>
        <w:t xml:space="preserve">). </w:t>
      </w:r>
    </w:p>
    <w:p w:rsidR="00EC534F" w:rsidRDefault="00EC534F" w:rsidP="00E03896">
      <w:pPr>
        <w:rPr>
          <w:sz w:val="28"/>
        </w:rPr>
      </w:pPr>
      <w:r>
        <w:rPr>
          <w:sz w:val="28"/>
        </w:rPr>
        <w:t xml:space="preserve">Также важной составляющей являлось стремление государства отменить традицию передачи церковных должностей по наследству. То есть девушки из семей духовенства выходили замуж за священнослужителей. А к середине </w:t>
      </w:r>
      <w:r>
        <w:rPr>
          <w:sz w:val="28"/>
          <w:lang w:val="en-US"/>
        </w:rPr>
        <w:t>XIX</w:t>
      </w:r>
      <w:r>
        <w:rPr>
          <w:sz w:val="28"/>
        </w:rPr>
        <w:t xml:space="preserve"> века будущие священнослужители женятся на девушках из других сословий. Таким образом, девушки из семей духовенства понимают, что у них теперь меньше возможности </w:t>
      </w:r>
      <w:r w:rsidR="00411E57">
        <w:rPr>
          <w:sz w:val="28"/>
        </w:rPr>
        <w:t xml:space="preserve">выйти за будущего священника, поэтому им нужно было иметь свои источники существования. Как раз в это время появилась необходимость в педагогических кадрах для церковно-приходских школ. Девушки духовного сословия подходили на эту роль лучше, чем девушки других сословий. И так как, девушки духовного сословия были лишены гарантии замужества с церковнослужителями, им нужен был самостоятельный заработок. </w:t>
      </w:r>
    </w:p>
    <w:p w:rsidR="00411E57" w:rsidRDefault="00411E57" w:rsidP="00E03896">
      <w:pPr>
        <w:rPr>
          <w:sz w:val="28"/>
        </w:rPr>
      </w:pPr>
      <w:r>
        <w:rPr>
          <w:sz w:val="28"/>
        </w:rPr>
        <w:t xml:space="preserve">И последний, но немаловажный фактор - это «женский вопрос», который начал обострятся во второй половине </w:t>
      </w:r>
      <w:r>
        <w:rPr>
          <w:sz w:val="28"/>
          <w:lang w:val="en-US"/>
        </w:rPr>
        <w:t>XIX</w:t>
      </w:r>
      <w:r w:rsidRPr="00411E57">
        <w:rPr>
          <w:sz w:val="28"/>
        </w:rPr>
        <w:t xml:space="preserve"> </w:t>
      </w:r>
      <w:r>
        <w:rPr>
          <w:sz w:val="28"/>
        </w:rPr>
        <w:t xml:space="preserve">века. Борьба за «женские права». В этом контексте повышение уровня образования девушек духовного сословия являлось частью процесса по повышению общественного статуса женщины. </w:t>
      </w:r>
    </w:p>
    <w:p w:rsidR="00411E57" w:rsidRPr="00411E57" w:rsidRDefault="00411E57" w:rsidP="00E03896">
      <w:pPr>
        <w:rPr>
          <w:sz w:val="28"/>
        </w:rPr>
      </w:pPr>
      <w:r>
        <w:rPr>
          <w:sz w:val="28"/>
        </w:rPr>
        <w:t>Все перечисленные факторы привели к открытию женских епархиальных училищ.</w:t>
      </w:r>
    </w:p>
    <w:p w:rsidR="00BB3ECE" w:rsidRDefault="00BB3ECE" w:rsidP="00843B91">
      <w:pPr>
        <w:pStyle w:val="14"/>
        <w:jc w:val="center"/>
      </w:pPr>
    </w:p>
    <w:p w:rsidR="000E4181" w:rsidRPr="00940FF4" w:rsidRDefault="00940FF4" w:rsidP="00940FF4">
      <w:pPr>
        <w:pStyle w:val="27"/>
        <w:rPr>
          <w:sz w:val="28"/>
        </w:rPr>
      </w:pPr>
      <w:bookmarkStart w:id="4" w:name="_Toc92479055"/>
      <w:r w:rsidRPr="00940FF4">
        <w:rPr>
          <w:sz w:val="28"/>
        </w:rPr>
        <w:t>ИСТОРИЯ И РАЗВИТИЕ ЖЕНСКИХ ЕПАРХИАЛЬНЫХ УЧИЛИЩ</w:t>
      </w:r>
      <w:bookmarkEnd w:id="4"/>
    </w:p>
    <w:p w:rsidR="00843B91" w:rsidRDefault="00843B91" w:rsidP="00843B91">
      <w:pPr>
        <w:pStyle w:val="5"/>
      </w:pPr>
    </w:p>
    <w:p w:rsidR="00E03896" w:rsidRPr="00E03896" w:rsidRDefault="00843B91" w:rsidP="00E03896">
      <w:pPr>
        <w:ind w:firstLine="0"/>
        <w:rPr>
          <w:sz w:val="28"/>
        </w:rPr>
      </w:pPr>
      <w:r>
        <w:tab/>
      </w:r>
      <w:r w:rsidRPr="00EE781B">
        <w:rPr>
          <w:sz w:val="28"/>
        </w:rPr>
        <w:t>Период либеральных реформ 1860-х серьезно по</w:t>
      </w:r>
      <w:r w:rsidR="00204C1D" w:rsidRPr="00EE781B">
        <w:rPr>
          <w:sz w:val="28"/>
        </w:rPr>
        <w:t xml:space="preserve">влиял и на область образования. Необходимость хорошо подготовленных учителей стала ясна не только педагогам и общественным деятелям, но даже чиновникам и власти. В стране начинали открываться семинарии, учительские институты и другие педагогические училища. </w:t>
      </w:r>
      <w:r w:rsidRPr="00EE781B">
        <w:rPr>
          <w:sz w:val="28"/>
        </w:rPr>
        <w:t xml:space="preserve">К середине </w:t>
      </w:r>
      <w:r w:rsidRPr="00EE781B">
        <w:rPr>
          <w:sz w:val="28"/>
          <w:lang w:val="en-US"/>
        </w:rPr>
        <w:t>XIX</w:t>
      </w:r>
      <w:r w:rsidRPr="00EE781B">
        <w:rPr>
          <w:sz w:val="28"/>
        </w:rPr>
        <w:t xml:space="preserve"> века появилась мысль о необходимости женского образования, основанном на религиозно-нравственном воспитании. Обучаться в женских гимназиях и институтах благородных девиц могли только девушки высших сословий. Раньше сами представители духовенства относились скептически к женскому образованию, но потом возникла идея, «что каждая мать, тем более мать будущих пастырей и учителей народа, должна быть женщиной развитой, образованной в духе православия и русской народности!»(СНОСКА </w:t>
      </w:r>
      <w:hyperlink r:id="rId10" w:history="1">
        <w:r w:rsidRPr="00EE781B">
          <w:rPr>
            <w:rStyle w:val="af5"/>
            <w:rFonts w:ascii="Times New Roman" w:hAnsi="Times New Roman" w:cs="Times New Roman"/>
            <w:sz w:val="28"/>
          </w:rPr>
          <w:t>https://cyberleninka.ru/article/n/iz-istorii-vozniknoveniya-pervyh-moskovskih-eparhialnyh-zhenskih-uchilisch-1/viewer</w:t>
        </w:r>
      </w:hyperlink>
      <w:r w:rsidRPr="00EE781B">
        <w:rPr>
          <w:sz w:val="28"/>
        </w:rPr>
        <w:t>)</w:t>
      </w:r>
      <w:r w:rsidR="00204C1D" w:rsidRPr="00EE781B">
        <w:rPr>
          <w:sz w:val="28"/>
        </w:rPr>
        <w:t>. Возникновение женских епархиальных училищ произошло по инициативе дочери Николая 1</w:t>
      </w:r>
      <w:r w:rsidR="003D2035" w:rsidRPr="00EE781B">
        <w:rPr>
          <w:sz w:val="28"/>
        </w:rPr>
        <w:t xml:space="preserve"> великой княжны Ольги Николаевны (впоследствии ставшей королевой Вюртембергской)</w:t>
      </w:r>
      <w:r w:rsidR="00204C1D" w:rsidRPr="00EE781B">
        <w:rPr>
          <w:sz w:val="28"/>
        </w:rPr>
        <w:t>.</w:t>
      </w:r>
      <w:r w:rsidR="003D2035" w:rsidRPr="00EE781B">
        <w:rPr>
          <w:sz w:val="28"/>
        </w:rPr>
        <w:t xml:space="preserve"> После отъезда Ольги за рубеж, эти духовные училища</w:t>
      </w:r>
      <w:r w:rsidR="00153603" w:rsidRPr="00EE781B">
        <w:rPr>
          <w:sz w:val="28"/>
        </w:rPr>
        <w:t xml:space="preserve"> взяла под свое покровительство ее мать – императрица </w:t>
      </w:r>
      <w:r w:rsidR="00E03896">
        <w:rPr>
          <w:sz w:val="28"/>
        </w:rPr>
        <w:t xml:space="preserve">Мария </w:t>
      </w:r>
      <w:r w:rsidR="00153603" w:rsidRPr="00EE781B">
        <w:rPr>
          <w:sz w:val="28"/>
        </w:rPr>
        <w:t>Федоровна.</w:t>
      </w:r>
      <w:r w:rsidR="00204C1D" w:rsidRPr="00EE781B">
        <w:rPr>
          <w:sz w:val="28"/>
        </w:rPr>
        <w:t xml:space="preserve"> </w:t>
      </w:r>
      <w:r w:rsidR="00E03896" w:rsidRPr="00E03896">
        <w:rPr>
          <w:sz w:val="28"/>
        </w:rPr>
        <w:t>Управление перешло Марии Федоровне, а она в свою очередь проводила реформаторскую деятельность, которая коснулась и области образования. Таким образом в начале XIX века были открыты институты для всех слоев общества, цель которых была: "приготовление девиц к добросовестному и строгому исполнению предстоящих им обязанностей, дабы они, со временем, могли быть добрыми женами и полезными матерями семейства". Институты Ведомства императрицы Марии Федоровны разделялись на три разряда:</w:t>
      </w:r>
    </w:p>
    <w:p w:rsidR="00E03896" w:rsidRPr="00E03896" w:rsidRDefault="00E03896" w:rsidP="00E03896">
      <w:pPr>
        <w:pStyle w:val="aff5"/>
        <w:numPr>
          <w:ilvl w:val="0"/>
          <w:numId w:val="33"/>
        </w:numPr>
        <w:rPr>
          <w:sz w:val="28"/>
        </w:rPr>
      </w:pPr>
      <w:r w:rsidRPr="00E03896">
        <w:rPr>
          <w:sz w:val="28"/>
        </w:rPr>
        <w:lastRenderedPageBreak/>
        <w:t>Высший разряд – Воспитательное общество благородных девиц, Петербургское и Московское училища и все институты благородных девиц в губерниях. Для дочерей потомственных дворян и лиц, приобретших военные и гражданские чины не ниже штаб-офицерского.</w:t>
      </w:r>
    </w:p>
    <w:p w:rsidR="00E03896" w:rsidRPr="00E03896" w:rsidRDefault="00E03896" w:rsidP="00E03896">
      <w:pPr>
        <w:pStyle w:val="aff5"/>
        <w:numPr>
          <w:ilvl w:val="0"/>
          <w:numId w:val="33"/>
        </w:numPr>
        <w:rPr>
          <w:sz w:val="28"/>
        </w:rPr>
      </w:pPr>
      <w:r w:rsidRPr="00E03896">
        <w:rPr>
          <w:sz w:val="28"/>
        </w:rPr>
        <w:t>Средний разряд – Павловский институт (1 отделение) Александровские училища (мещанское отделение Смольного) в Петербурге и Москве при Екатерининском институте. Петербургский, Московский дома трудолюбия, Астраханский и девичий институт в Восточной Сибири. Для дочек менее знатных дворян, почетных граждан и купцов.</w:t>
      </w:r>
    </w:p>
    <w:p w:rsidR="00E03896" w:rsidRDefault="00E03896" w:rsidP="00E03896">
      <w:pPr>
        <w:pStyle w:val="aff5"/>
        <w:numPr>
          <w:ilvl w:val="0"/>
          <w:numId w:val="33"/>
        </w:numPr>
        <w:rPr>
          <w:sz w:val="28"/>
        </w:rPr>
      </w:pPr>
      <w:r w:rsidRPr="00E03896">
        <w:rPr>
          <w:sz w:val="28"/>
        </w:rPr>
        <w:t xml:space="preserve">Низкий разряд – Александровский и Иркутский сиротские дома. Прочие свободные сословия. </w:t>
      </w:r>
    </w:p>
    <w:p w:rsidR="0055390F" w:rsidRDefault="00204C1D" w:rsidP="000F066E">
      <w:pPr>
        <w:rPr>
          <w:sz w:val="28"/>
        </w:rPr>
      </w:pPr>
      <w:r w:rsidRPr="00E03896">
        <w:rPr>
          <w:sz w:val="28"/>
        </w:rPr>
        <w:t>Первое женское училище, появившееся в Царском Селе в 1843 году, имело цель воспитать новую женщину духовного сословия - «образованную матушку».</w:t>
      </w:r>
      <w:r w:rsidR="00153603" w:rsidRPr="00E03896">
        <w:rPr>
          <w:sz w:val="28"/>
        </w:rPr>
        <w:t xml:space="preserve"> </w:t>
      </w:r>
      <w:r w:rsidR="0055390F">
        <w:rPr>
          <w:sz w:val="28"/>
        </w:rPr>
        <w:t>Созданные женские училища</w:t>
      </w:r>
      <w:r w:rsidR="0055390F" w:rsidRPr="0055390F">
        <w:rPr>
          <w:sz w:val="28"/>
        </w:rPr>
        <w:t xml:space="preserve"> в 1840—1850-х гг., подразделялись на два типа: училища для девиц духовного звания, состоящие под покровительством императрицы (к 1855 г. их было всего четыре: Царскосельское, Ярославское, Казанское и Иркутское), и более элементарные по учебному курсу епархиальные училища (которые к тому же 1855 г. были открыты за счет духовенства только в четырех епархиях: Полоцкой, Симбирской, Смоленской и Харьковской).</w:t>
      </w:r>
      <w:r w:rsidR="0055390F">
        <w:rPr>
          <w:sz w:val="28"/>
        </w:rPr>
        <w:t xml:space="preserve"> </w:t>
      </w:r>
      <w:r w:rsidR="0055390F" w:rsidRPr="0055390F">
        <w:rPr>
          <w:sz w:val="28"/>
        </w:rPr>
        <w:t xml:space="preserve">В середине XIX века все возникшие в епархиях женские училища для девиц духовного звания, не состоявшие под покровительством императрицы, открывались с разрешения Святейшего Синода, и в качестве руководства для каждого из них утверждался собственный устав. Но поскольку училища были неодинаковы по своему назначению - одни выполняли благотворительную миссию и назывались приютами или сиротовоспитательными учреждениями, а другие предназначались для образования дочерей духовенства, то и уставы, и внутренний уклад этих училищ имели значительные отличия. Следовательно, единый подход к организации такого рода учебно-воспитательного учреждения для девиц духовного звания отсутствовал, в то же время в Министерстве народного просвещения и в Ведомстве учреждений императрицы Марии цели и </w:t>
      </w:r>
      <w:r w:rsidR="0055390F" w:rsidRPr="0055390F">
        <w:rPr>
          <w:sz w:val="28"/>
        </w:rPr>
        <w:lastRenderedPageBreak/>
        <w:t xml:space="preserve">задачи женского образования имели совершенно определенное звучание. </w:t>
      </w:r>
      <w:r w:rsidR="00BB47E6" w:rsidRPr="00E03896">
        <w:rPr>
          <w:sz w:val="28"/>
        </w:rPr>
        <w:t xml:space="preserve">20 сентября 1868 года Александром </w:t>
      </w:r>
      <w:r w:rsidR="00BB47E6" w:rsidRPr="00E03896">
        <w:rPr>
          <w:sz w:val="28"/>
          <w:lang w:val="en-US"/>
        </w:rPr>
        <w:t>II</w:t>
      </w:r>
      <w:r w:rsidR="00BB47E6" w:rsidRPr="00E03896">
        <w:rPr>
          <w:sz w:val="28"/>
        </w:rPr>
        <w:t xml:space="preserve"> был утвержден Устав епархиальных женских училищ</w:t>
      </w:r>
      <w:r w:rsidR="0055390F">
        <w:rPr>
          <w:sz w:val="28"/>
        </w:rPr>
        <w:t xml:space="preserve">. </w:t>
      </w:r>
      <w:r w:rsidR="0055390F" w:rsidRPr="0055390F">
        <w:rPr>
          <w:sz w:val="28"/>
        </w:rPr>
        <w:t>Цель этих училищ, по Уставу, была значительно шире той, что ставилась в 1843 г. перед училищами для девиц духовного звания. Устав указывал, что женские епархиальные училища имеют своей целью «воспитание девиц в правилах благочестия по учению православной церкви и в русском народном духе с тем, чтобы воспитанницы могли впоследствии иметь благотворное влияние на окружающую среду строгою нравственною жизнью и деятельным исполнением семейных обязанностей»</w:t>
      </w:r>
      <w:r w:rsidR="0055390F">
        <w:rPr>
          <w:sz w:val="28"/>
        </w:rPr>
        <w:t xml:space="preserve">. </w:t>
      </w:r>
      <w:r w:rsidR="0055390F" w:rsidRPr="0055390F">
        <w:rPr>
          <w:sz w:val="28"/>
        </w:rPr>
        <w:t>[</w:t>
      </w:r>
      <w:r w:rsidR="0055390F">
        <w:rPr>
          <w:sz w:val="28"/>
        </w:rPr>
        <w:t xml:space="preserve">СНОСКА </w:t>
      </w:r>
      <w:r w:rsidR="0055390F" w:rsidRPr="0055390F">
        <w:rPr>
          <w:sz w:val="28"/>
        </w:rPr>
        <w:t>https://cyberleninka.ru/article/n/iz-istorii-vozniknoveniya-pervyh-moskovskih-eparhialnyh-zhenskih-uchilisch-1/viewer]</w:t>
      </w:r>
    </w:p>
    <w:p w:rsidR="00843B91" w:rsidRDefault="00E03896" w:rsidP="000F066E">
      <w:pPr>
        <w:rPr>
          <w:sz w:val="28"/>
        </w:rPr>
      </w:pPr>
      <w:r>
        <w:rPr>
          <w:sz w:val="28"/>
        </w:rPr>
        <w:t>Московские епархиальные женские училища были организованы по инициативе московских митрополитов Филарета и Иннокентия. Эти женские учебные заведения подчинялись епархиальному архиерею и Совету училища.</w:t>
      </w:r>
    </w:p>
    <w:p w:rsidR="000F066E" w:rsidRDefault="000F066E" w:rsidP="00E03896">
      <w:pPr>
        <w:ind w:firstLine="708"/>
        <w:rPr>
          <w:sz w:val="28"/>
        </w:rPr>
      </w:pPr>
      <w:r>
        <w:rPr>
          <w:sz w:val="28"/>
        </w:rPr>
        <w:t xml:space="preserve">Развитие производства все активнее вовлекало женщину в трудовую сферу, что несомненно оказало очень серьезное влияние на область образование. Условия для женского образования совершенно поменялись, в том числе и для дочерей духовенства. </w:t>
      </w:r>
      <w:r w:rsidRPr="000F066E">
        <w:rPr>
          <w:sz w:val="28"/>
        </w:rPr>
        <w:t>Но наряду с прогрессивными идеями существовали старые взгляды на существование женщины в обществе.</w:t>
      </w:r>
      <w:r>
        <w:rPr>
          <w:sz w:val="28"/>
        </w:rPr>
        <w:t xml:space="preserve"> Официальная позиция церкви была очень консервативна по отношению к нововведениям. Архиепископ Варшавский Николай в законопроекте, разрешающем замужней женщине устраиваться на работу без согласия мужа, путь к полной безнравственности. </w:t>
      </w:r>
    </w:p>
    <w:p w:rsidR="00162316" w:rsidRDefault="00162316" w:rsidP="00E03896">
      <w:pPr>
        <w:ind w:firstLine="708"/>
        <w:rPr>
          <w:sz w:val="28"/>
        </w:rPr>
      </w:pPr>
      <w:r>
        <w:rPr>
          <w:sz w:val="28"/>
        </w:rPr>
        <w:t xml:space="preserve">В 1870 году в соответствии с «Положением о гимназиях» женские училища были преобразованы в гимназии, курс обучения стал семилетним. По желанию был 8-й педагогический класс, по окончании которого выпускницы получали звание домашней наставницы. Образовательные программы остались без изменений. Так стало еще более заметно отличие светского образование от духовного. </w:t>
      </w:r>
      <w:r w:rsidR="0055390F">
        <w:rPr>
          <w:sz w:val="28"/>
        </w:rPr>
        <w:t xml:space="preserve">Епархиальные училища оставались полузакрытыми учебными заведениями вплоть до 1917 года. </w:t>
      </w:r>
      <w:r>
        <w:rPr>
          <w:sz w:val="28"/>
        </w:rPr>
        <w:t xml:space="preserve">Поступить на высшие курсы могли только выпускницы женской государственной гимназии, на обучение в которой у </w:t>
      </w:r>
      <w:r>
        <w:rPr>
          <w:sz w:val="28"/>
        </w:rPr>
        <w:lastRenderedPageBreak/>
        <w:t>дочерей духовенства не хватит денег. Финансовая сторона имело большое значение для перспективы получения образования. Также одна из слабых сторон женских епархиальных училищ состоит в том, что педагогический состав был непостоянен. Так как устав не предполагал пенсию преподавателем, в отличие от других лиц духовно-служебной службы.</w:t>
      </w:r>
      <w:r w:rsidR="0055390F">
        <w:rPr>
          <w:sz w:val="28"/>
        </w:rPr>
        <w:t xml:space="preserve"> </w:t>
      </w:r>
      <w:r w:rsidR="000E769B">
        <w:rPr>
          <w:sz w:val="28"/>
        </w:rPr>
        <w:t xml:space="preserve">Как говорил </w:t>
      </w:r>
      <w:r w:rsidR="000E769B" w:rsidRPr="000E769B">
        <w:rPr>
          <w:sz w:val="28"/>
        </w:rPr>
        <w:t>А. Кузнецов, «пенсионная бесправность» была абсолютно «ненормальным явлением в жизни епархиальных училищ». Чтобы заработать право на пенсию, учитель епархиального училища должен был перейти в любое другое учебное заведение.</w:t>
      </w:r>
    </w:p>
    <w:p w:rsidR="0098638F" w:rsidRDefault="0098638F" w:rsidP="00E03896">
      <w:pPr>
        <w:ind w:firstLine="708"/>
        <w:rPr>
          <w:sz w:val="28"/>
        </w:rPr>
      </w:pPr>
      <w:r>
        <w:rPr>
          <w:sz w:val="28"/>
        </w:rPr>
        <w:t>Возникновение Мариинского епархиального женского училища, учрежденного московским духовенством 11 апреля 1871 года, связано с деятельностью Братства святой равноапостольной Марии Магдалины. Это училище было создано для оказания помощи в образовании и воспитании представительницам духовного сословия Московской епархии. Братство возглавлял митрополит Московский и Коломенский Иннокентий. Братство сначала организовало стипендии в женской учительской семинарии, но для поступления в семинарию нужна была предварительная подготовка. В связи с этим Духовное Ведомство и Министерство народного просвещения утвердили три подготовительных училища: Юрьевецкое, Ризположенское и Николо-Ваганьковское.</w:t>
      </w:r>
    </w:p>
    <w:p w:rsidR="0098638F" w:rsidRDefault="0098638F" w:rsidP="00E03896">
      <w:pPr>
        <w:ind w:firstLine="708"/>
        <w:rPr>
          <w:sz w:val="28"/>
        </w:rPr>
      </w:pPr>
      <w:r>
        <w:rPr>
          <w:sz w:val="28"/>
        </w:rPr>
        <w:t xml:space="preserve">Мариинское епархиальное училище было под покровительством Марии Фёдоровны. В 1906-1907 учебном году в училище обучалось 293 воспитанницы, из них 265 человек из духовного сословия, 29 инославных, 213 жили в общежитиях, 81 были приходящими, 40 на полном епархиальном содержании, 77 пользовались пособием, 46 были стипендиатками, из них 52 окончили полный курс обучения.  (СНОСКА </w:t>
      </w:r>
      <w:r w:rsidRPr="0098638F">
        <w:rPr>
          <w:sz w:val="28"/>
        </w:rPr>
        <w:t>https://cyberleninka.ru/article/n/iz-istorii-vozniknoveniya-pervyh-moskovskih-eparhialnyh-zhenskih-uchilisch-1/viewer</w:t>
      </w:r>
      <w:r>
        <w:rPr>
          <w:sz w:val="28"/>
        </w:rPr>
        <w:t>)</w:t>
      </w:r>
    </w:p>
    <w:p w:rsidR="00F21DB0" w:rsidRDefault="000E769B" w:rsidP="00C7354C">
      <w:pPr>
        <w:ind w:firstLine="708"/>
        <w:rPr>
          <w:sz w:val="28"/>
        </w:rPr>
      </w:pPr>
      <w:r w:rsidRPr="000E769B">
        <w:rPr>
          <w:sz w:val="28"/>
        </w:rPr>
        <w:t xml:space="preserve">В 1889 г., по данным Д. Д. Семенова, в 44 женских епархиальных </w:t>
      </w:r>
      <w:r>
        <w:rPr>
          <w:sz w:val="28"/>
        </w:rPr>
        <w:t>училищах обучалось более 10 тысяч</w:t>
      </w:r>
      <w:r w:rsidRPr="000E769B">
        <w:rPr>
          <w:sz w:val="28"/>
        </w:rPr>
        <w:t xml:space="preserve"> воспитанниц. На содержание всех училищ было истрач</w:t>
      </w:r>
      <w:r>
        <w:rPr>
          <w:sz w:val="28"/>
        </w:rPr>
        <w:t>ено полтора миллиона рублей, т.</w:t>
      </w:r>
      <w:r w:rsidRPr="000E769B">
        <w:rPr>
          <w:sz w:val="28"/>
        </w:rPr>
        <w:t xml:space="preserve">е. содержание одного епархиального училища стоило в среднем 34 090 руб. Если вспомнить названные </w:t>
      </w:r>
      <w:r w:rsidRPr="000E769B">
        <w:rPr>
          <w:sz w:val="28"/>
        </w:rPr>
        <w:lastRenderedPageBreak/>
        <w:t xml:space="preserve">ранее цифры, характеризующие стоимость содержания одной женской гимназии – 6451 руб. и одной женской прогимназии – 1157 руб., </w:t>
      </w:r>
      <w:r>
        <w:rPr>
          <w:sz w:val="28"/>
        </w:rPr>
        <w:t>то</w:t>
      </w:r>
      <w:r w:rsidRPr="000E769B">
        <w:rPr>
          <w:sz w:val="28"/>
        </w:rPr>
        <w:t xml:space="preserve"> вывод Д. Д. Семенова о том, что «епархиальные женские училища между средними учебными заведениями самые дешевые в России»</w:t>
      </w:r>
      <w:r w:rsidR="00C7354C">
        <w:rPr>
          <w:sz w:val="28"/>
        </w:rPr>
        <w:t xml:space="preserve"> кажется очень спорным. </w:t>
      </w:r>
    </w:p>
    <w:p w:rsidR="00C7354C" w:rsidRDefault="00C7354C" w:rsidP="00C7354C">
      <w:pPr>
        <w:ind w:firstLine="708"/>
        <w:rPr>
          <w:sz w:val="28"/>
        </w:rPr>
      </w:pPr>
      <w:r>
        <w:rPr>
          <w:sz w:val="28"/>
        </w:rPr>
        <w:t>Образцовая женская церковно-приходская школа при Московском Филаретовском епархиальном женском училище была открыта 12 октября 1894 года. В ней преподавали выпускницы училища. Обучающиеся школы делились на три отделения, где учились дети духовенства, мещан, купцов, крестьян. В образцовых церковно-приходских школах преобладал высокий уровень преподавания. Здесь приобретали практические методы преподавания будущие выпускницы. Это давало им возможность получить диплом учительниц начальных церковных школ. Таким образом низшая и высшая ступени женского духовного образования удачно и активно взаимодействовали друг с другом.</w:t>
      </w:r>
    </w:p>
    <w:p w:rsidR="00495608" w:rsidRDefault="00C7354C" w:rsidP="00495608">
      <w:pPr>
        <w:ind w:firstLine="708"/>
        <w:rPr>
          <w:sz w:val="28"/>
        </w:rPr>
      </w:pPr>
      <w:r>
        <w:rPr>
          <w:sz w:val="28"/>
        </w:rPr>
        <w:t xml:space="preserve">Учительницы, получившие образование в Филаретовском и Мариинском епархиальных училищах получали хорошие отзывы в церковно-приходских школах Московской епархии. В Москве образованные дочери духовенства имели возможность частного преподавания или преподавания в учебных заведениях. Это чаще всего являлось единственным источником самостоятельного дохода. </w:t>
      </w:r>
    </w:p>
    <w:p w:rsidR="008E62A7" w:rsidRDefault="008E62A7" w:rsidP="00495608">
      <w:pPr>
        <w:ind w:firstLine="708"/>
        <w:rPr>
          <w:sz w:val="28"/>
        </w:rPr>
      </w:pPr>
      <w:r>
        <w:rPr>
          <w:sz w:val="28"/>
        </w:rPr>
        <w:t>Обсуждение реформы духовного образования начались в 1917 и шли длительное время и окончились в 1918 году, когда 19 апреля комиссией был предоставлен Собору проект «Положения о женских учебных заведениях духовного ведомства».</w:t>
      </w:r>
    </w:p>
    <w:p w:rsidR="00495608" w:rsidRDefault="00495608" w:rsidP="00495608">
      <w:pPr>
        <w:ind w:firstLine="708"/>
        <w:rPr>
          <w:sz w:val="28"/>
        </w:rPr>
      </w:pPr>
      <w:r>
        <w:rPr>
          <w:sz w:val="28"/>
        </w:rPr>
        <w:t>Опре</w:t>
      </w:r>
      <w:r w:rsidR="008E62A7">
        <w:rPr>
          <w:sz w:val="28"/>
        </w:rPr>
        <w:t>делением Собора от 20</w:t>
      </w:r>
      <w:r>
        <w:rPr>
          <w:sz w:val="28"/>
        </w:rPr>
        <w:t xml:space="preserve"> апреля 1918 года Высшему церковному направлению предписывалось произвести преобразования в административной и учебной части женских учебных заведений духовного ведомства, при этом подчеркивалось: «…Признать желательным сохранение в ведении Церкви женских епархиальных училищ и духовного ведомства училищ в их теперешнем основном строе, предоставить Высшему церковному управлению ныне же произвести необходимые преобразования в административной и учебно-воспитательной части епархиальных женских училищ, соответственно основной задаче их служения Церкви Христовой».</w:t>
      </w:r>
      <w:r w:rsidR="008E62A7">
        <w:rPr>
          <w:sz w:val="28"/>
        </w:rPr>
        <w:t xml:space="preserve"> (СНОСКА </w:t>
      </w:r>
      <w:hyperlink r:id="rId11" w:history="1">
        <w:r w:rsidR="008E62A7" w:rsidRPr="00FE25A5">
          <w:rPr>
            <w:rStyle w:val="af5"/>
            <w:rFonts w:ascii="Times New Roman" w:hAnsi="Times New Roman" w:cs="Times New Roman"/>
            <w:sz w:val="28"/>
          </w:rPr>
          <w:t>https://cyberleninka.ru/article/n/zhenskie-eparhialnye-uchilischa-rossiyskoy-imperii-v-nachale-xx-veka-k-voprosu-o-problemah-i-perspektivah-razvitiya/viewer</w:t>
        </w:r>
      </w:hyperlink>
      <w:r w:rsidR="008E62A7">
        <w:rPr>
          <w:sz w:val="28"/>
        </w:rPr>
        <w:t>)</w:t>
      </w:r>
    </w:p>
    <w:p w:rsidR="008E62A7" w:rsidRDefault="008E62A7" w:rsidP="00495608">
      <w:pPr>
        <w:ind w:firstLine="708"/>
        <w:rPr>
          <w:sz w:val="28"/>
        </w:rPr>
      </w:pPr>
      <w:r>
        <w:rPr>
          <w:sz w:val="28"/>
        </w:rPr>
        <w:t xml:space="preserve">Таким образом только в 1918 году епархиальные женские училища приобрели те же права, что и женские гимназии. Только пользоваться они ими уже не могли. На рубеже 1917-1918 новая власть принимает ряд декретов, которые ставят существования духовно-учебных заведений вне закона. </w:t>
      </w:r>
    </w:p>
    <w:p w:rsidR="008E62A7" w:rsidRDefault="008E62A7" w:rsidP="00495608">
      <w:pPr>
        <w:ind w:firstLine="708"/>
        <w:rPr>
          <w:sz w:val="28"/>
        </w:rPr>
      </w:pPr>
      <w:r>
        <w:rPr>
          <w:sz w:val="28"/>
        </w:rPr>
        <w:t xml:space="preserve">30 сентября 1918 года публикуется «Положение ВЦИК об единой трудовой школе РСФСР», где дублировалось распоряжение новой власти о ликвидации вероучения в школах и религиозных культов. </w:t>
      </w:r>
    </w:p>
    <w:p w:rsidR="00C7354C" w:rsidRPr="00C7354C" w:rsidRDefault="008E62A7" w:rsidP="008E62A7">
      <w:pPr>
        <w:spacing w:after="200" w:line="276" w:lineRule="auto"/>
        <w:ind w:firstLine="0"/>
        <w:jc w:val="left"/>
        <w:rPr>
          <w:sz w:val="28"/>
        </w:rPr>
      </w:pPr>
      <w:r>
        <w:rPr>
          <w:sz w:val="28"/>
        </w:rPr>
        <w:br w:type="page"/>
      </w:r>
    </w:p>
    <w:p w:rsidR="00E1060D" w:rsidRPr="006027E2" w:rsidRDefault="0098638F" w:rsidP="00E1060D">
      <w:pPr>
        <w:pStyle w:val="14"/>
        <w:jc w:val="center"/>
        <w:rPr>
          <w:sz w:val="28"/>
        </w:rPr>
      </w:pPr>
      <w:r>
        <w:rPr>
          <w:sz w:val="28"/>
        </w:rPr>
        <w:t>УСТРОЙСТВО ЕПАРХИАЛЬНЫХ УЧИЛИЩ</w:t>
      </w:r>
    </w:p>
    <w:p w:rsidR="00E1060D" w:rsidRDefault="00E1060D" w:rsidP="00E1060D">
      <w:pPr>
        <w:pStyle w:val="14"/>
        <w:jc w:val="center"/>
        <w:rPr>
          <w:sz w:val="28"/>
        </w:rPr>
      </w:pPr>
    </w:p>
    <w:p w:rsidR="009B2662" w:rsidRPr="00863695" w:rsidRDefault="009B2662" w:rsidP="00863695">
      <w:pPr>
        <w:pStyle w:val="27"/>
        <w:ind w:firstLine="0"/>
        <w:jc w:val="center"/>
        <w:rPr>
          <w:sz w:val="28"/>
        </w:rPr>
      </w:pPr>
      <w:bookmarkStart w:id="5" w:name="_Toc92479057"/>
      <w:r>
        <w:rPr>
          <w:sz w:val="28"/>
        </w:rPr>
        <w:t>СОДЕРЖАНИЕ ОБРАЗОВАТЕЛЬНОЙ ПРОГРАММЫ</w:t>
      </w:r>
      <w:bookmarkEnd w:id="5"/>
      <w:r w:rsidR="006027E2">
        <w:rPr>
          <w:sz w:val="28"/>
        </w:rPr>
        <w:t xml:space="preserve"> </w:t>
      </w:r>
    </w:p>
    <w:p w:rsidR="00863695" w:rsidRDefault="00863695" w:rsidP="00863695">
      <w:pPr>
        <w:rPr>
          <w:sz w:val="28"/>
        </w:rPr>
      </w:pPr>
      <w:r w:rsidRPr="00863695">
        <w:rPr>
          <w:sz w:val="28"/>
        </w:rPr>
        <w:t xml:space="preserve">Как и во всех учебных заведениях, </w:t>
      </w:r>
      <w:r>
        <w:rPr>
          <w:sz w:val="28"/>
        </w:rPr>
        <w:t xml:space="preserve">в женских епархиальных училищах существовала своя образовательная программа. </w:t>
      </w:r>
      <w:r w:rsidRPr="00863695">
        <w:rPr>
          <w:sz w:val="28"/>
        </w:rPr>
        <w:t>Курс преподаваемых предметов в светских и духовных училищах был один и тот же. Но только в духовных учебных заведениях девушка могла получить истинное духовное образование, в духе и под руководством Православной церкви.</w:t>
      </w:r>
    </w:p>
    <w:p w:rsidR="00863695" w:rsidRPr="00863695" w:rsidRDefault="00863695" w:rsidP="00863695">
      <w:pPr>
        <w:rPr>
          <w:sz w:val="28"/>
        </w:rPr>
      </w:pPr>
      <w:r w:rsidRPr="00863695">
        <w:rPr>
          <w:sz w:val="28"/>
        </w:rPr>
        <w:t>Из предметов обучения обязательными считались в женских епархиальных училищах следующие:</w:t>
      </w:r>
    </w:p>
    <w:p w:rsidR="00863695" w:rsidRPr="00863695" w:rsidRDefault="00863695" w:rsidP="00863695">
      <w:pPr>
        <w:pStyle w:val="aff5"/>
        <w:numPr>
          <w:ilvl w:val="0"/>
          <w:numId w:val="34"/>
        </w:numPr>
        <w:rPr>
          <w:sz w:val="28"/>
        </w:rPr>
      </w:pPr>
      <w:r w:rsidRPr="00863695">
        <w:rPr>
          <w:sz w:val="28"/>
        </w:rPr>
        <w:t>Закон Божий: история ветхого и нового завета, пространный катехизис, объяснение богослужения, церковная всеобщая и русская история;</w:t>
      </w:r>
    </w:p>
    <w:p w:rsidR="00863695" w:rsidRPr="00863695" w:rsidRDefault="00863695" w:rsidP="00863695">
      <w:pPr>
        <w:pStyle w:val="aff5"/>
        <w:numPr>
          <w:ilvl w:val="0"/>
          <w:numId w:val="34"/>
        </w:numPr>
        <w:rPr>
          <w:sz w:val="28"/>
        </w:rPr>
      </w:pPr>
      <w:r w:rsidRPr="00863695">
        <w:rPr>
          <w:sz w:val="28"/>
        </w:rPr>
        <w:t>русский язык, русская словесность и практическое ознакомление со славянским языком;</w:t>
      </w:r>
    </w:p>
    <w:p w:rsidR="00863695" w:rsidRPr="00863695" w:rsidRDefault="00863695" w:rsidP="00863695">
      <w:pPr>
        <w:pStyle w:val="aff5"/>
        <w:numPr>
          <w:ilvl w:val="0"/>
          <w:numId w:val="34"/>
        </w:numPr>
        <w:rPr>
          <w:sz w:val="28"/>
        </w:rPr>
      </w:pPr>
      <w:r w:rsidRPr="00863695">
        <w:rPr>
          <w:sz w:val="28"/>
        </w:rPr>
        <w:t>арифметика и общие основания геометрии;</w:t>
      </w:r>
    </w:p>
    <w:p w:rsidR="00863695" w:rsidRPr="00863695" w:rsidRDefault="00863695" w:rsidP="00863695">
      <w:pPr>
        <w:pStyle w:val="aff5"/>
        <w:numPr>
          <w:ilvl w:val="0"/>
          <w:numId w:val="34"/>
        </w:numPr>
        <w:rPr>
          <w:sz w:val="28"/>
        </w:rPr>
      </w:pPr>
      <w:r w:rsidRPr="00863695">
        <w:rPr>
          <w:sz w:val="28"/>
        </w:rPr>
        <w:t>география всеобщая и русская;</w:t>
      </w:r>
    </w:p>
    <w:p w:rsidR="00863695" w:rsidRPr="00863695" w:rsidRDefault="00863695" w:rsidP="00863695">
      <w:pPr>
        <w:pStyle w:val="aff5"/>
        <w:numPr>
          <w:ilvl w:val="0"/>
          <w:numId w:val="34"/>
        </w:numPr>
        <w:rPr>
          <w:sz w:val="28"/>
        </w:rPr>
      </w:pPr>
      <w:r w:rsidRPr="00863695">
        <w:rPr>
          <w:sz w:val="28"/>
        </w:rPr>
        <w:t>гражданская история - всеобщая и русская;</w:t>
      </w:r>
    </w:p>
    <w:p w:rsidR="00863695" w:rsidRPr="00863695" w:rsidRDefault="00863695" w:rsidP="00863695">
      <w:pPr>
        <w:pStyle w:val="aff5"/>
        <w:numPr>
          <w:ilvl w:val="0"/>
          <w:numId w:val="34"/>
        </w:numPr>
        <w:rPr>
          <w:sz w:val="28"/>
        </w:rPr>
      </w:pPr>
      <w:r w:rsidRPr="00863695">
        <w:rPr>
          <w:sz w:val="28"/>
        </w:rPr>
        <w:t>общие необходимые сведения из физики;</w:t>
      </w:r>
    </w:p>
    <w:p w:rsidR="00863695" w:rsidRPr="00863695" w:rsidRDefault="00863695" w:rsidP="00863695">
      <w:pPr>
        <w:pStyle w:val="aff5"/>
        <w:numPr>
          <w:ilvl w:val="0"/>
          <w:numId w:val="34"/>
        </w:numPr>
        <w:rPr>
          <w:sz w:val="28"/>
        </w:rPr>
      </w:pPr>
      <w:r w:rsidRPr="00863695">
        <w:rPr>
          <w:sz w:val="28"/>
        </w:rPr>
        <w:t>педагогика;</w:t>
      </w:r>
    </w:p>
    <w:p w:rsidR="00863695" w:rsidRPr="00863695" w:rsidRDefault="00863695" w:rsidP="00863695">
      <w:pPr>
        <w:pStyle w:val="aff5"/>
        <w:numPr>
          <w:ilvl w:val="0"/>
          <w:numId w:val="34"/>
        </w:numPr>
        <w:rPr>
          <w:sz w:val="28"/>
        </w:rPr>
      </w:pPr>
      <w:r w:rsidRPr="00863695">
        <w:rPr>
          <w:sz w:val="28"/>
        </w:rPr>
        <w:t>чистописание;</w:t>
      </w:r>
    </w:p>
    <w:p w:rsidR="00863695" w:rsidRDefault="00863695" w:rsidP="00863695">
      <w:pPr>
        <w:pStyle w:val="aff5"/>
        <w:numPr>
          <w:ilvl w:val="0"/>
          <w:numId w:val="34"/>
        </w:numPr>
        <w:rPr>
          <w:sz w:val="28"/>
        </w:rPr>
      </w:pPr>
      <w:r w:rsidRPr="00863695">
        <w:rPr>
          <w:sz w:val="28"/>
        </w:rPr>
        <w:t xml:space="preserve">церковное пение. (СНОСКА </w:t>
      </w:r>
      <w:hyperlink r:id="rId12" w:history="1">
        <w:r w:rsidRPr="00863695">
          <w:rPr>
            <w:rStyle w:val="af5"/>
            <w:rFonts w:ascii="Times New Roman" w:hAnsi="Times New Roman" w:cs="Times New Roman"/>
            <w:sz w:val="28"/>
          </w:rPr>
          <w:t>http://biblio.narod.ru/gyrnal/statyi/eparx-andr.htm</w:t>
        </w:r>
      </w:hyperlink>
      <w:r w:rsidRPr="00863695">
        <w:rPr>
          <w:sz w:val="28"/>
        </w:rPr>
        <w:t xml:space="preserve">) </w:t>
      </w:r>
    </w:p>
    <w:p w:rsidR="00863695" w:rsidRDefault="00863695" w:rsidP="00863695">
      <w:pPr>
        <w:ind w:left="360" w:firstLine="348"/>
        <w:rPr>
          <w:sz w:val="28"/>
        </w:rPr>
      </w:pPr>
      <w:r w:rsidRPr="00863695">
        <w:rPr>
          <w:sz w:val="28"/>
        </w:rPr>
        <w:t>Музыка, рисование и «новейшие языки» считались предметами необязательными к изучению.</w:t>
      </w:r>
      <w:r>
        <w:rPr>
          <w:sz w:val="28"/>
        </w:rPr>
        <w:t xml:space="preserve"> В некоторых училищах воспитанницы занимались иконописью, писали иконы для бедных церквей. Также воспитанницы духовных училищ обязательно должны были заниматься во внеурочное время рукоделием: шитьем, вязанием и др. Воспитанницы сами шили себе платья, накрывали на стол и занимались другими предметами домашнего хозяйства. </w:t>
      </w:r>
      <w:r w:rsidR="0088044C">
        <w:rPr>
          <w:sz w:val="28"/>
        </w:rPr>
        <w:t>Большое внимание уделялось труду. Лень строго преследовалась. Многим старшим воспитанницам вверялись младшие</w:t>
      </w:r>
      <w:r w:rsidR="00C85D23">
        <w:rPr>
          <w:sz w:val="28"/>
        </w:rPr>
        <w:t>, для которых они шили платье и учили их чинить одежду.</w:t>
      </w:r>
    </w:p>
    <w:p w:rsidR="009B2662" w:rsidRDefault="00863695" w:rsidP="00526A8E">
      <w:pPr>
        <w:ind w:left="360" w:firstLine="348"/>
        <w:rPr>
          <w:sz w:val="28"/>
        </w:rPr>
      </w:pPr>
      <w:r>
        <w:rPr>
          <w:sz w:val="28"/>
        </w:rPr>
        <w:t>Еще одно важное отличие духовных училищ от светских это то, что воспитанницы ежедневно слушали молитвы, в воскресные и праздничные дни присутствовали на богослужении. Соблюдая в точности посты</w:t>
      </w:r>
      <w:r w:rsidRPr="00863695">
        <w:rPr>
          <w:sz w:val="28"/>
        </w:rPr>
        <w:t>, установленные Православною Церковью, все воспитанницы говели, исповедались и причащались Святых Таин два раза в год - в Великий пост на первой неделе и в пост перед Рождеством Христовым в дни 17-21 ноября.</w:t>
      </w:r>
      <w:r w:rsidR="00526A8E">
        <w:rPr>
          <w:sz w:val="28"/>
        </w:rPr>
        <w:t xml:space="preserve"> </w:t>
      </w:r>
    </w:p>
    <w:p w:rsidR="007267CA" w:rsidRDefault="007267CA" w:rsidP="00526A8E">
      <w:pPr>
        <w:ind w:left="360" w:firstLine="348"/>
        <w:rPr>
          <w:sz w:val="28"/>
        </w:rPr>
      </w:pPr>
      <w:r>
        <w:rPr>
          <w:sz w:val="28"/>
        </w:rPr>
        <w:t xml:space="preserve">Если сравнить программу министерских гимназий и епархиальных училищ, то обучение во вторых было гораздо скромнее. Не было танцев, а пение преподавалось сугубо церковное. </w:t>
      </w:r>
    </w:p>
    <w:p w:rsidR="00526A8E" w:rsidRDefault="00526A8E" w:rsidP="00526A8E">
      <w:pPr>
        <w:ind w:left="360" w:firstLine="348"/>
        <w:rPr>
          <w:sz w:val="28"/>
        </w:rPr>
      </w:pPr>
      <w:r w:rsidRPr="00526A8E">
        <w:rPr>
          <w:sz w:val="28"/>
        </w:rPr>
        <w:t xml:space="preserve">Режим в училище был строгий: подъем в 7 утра, час отводился на утренний туалет и уборку комнат; затем утренние молитвы и чай (либо квас) с куском хлеба. Уроки проводились с 9-ти до 2-х часов дня; на большой перемене (в 12 часов) полагался завтрак: хлеб с молоком. В 2 часа дня - обильный обед (щи, жареный картофель или каша с маслом, кружка молока), после которого с 3-х часов дня до 5 вечера воспитанницы под надзором воспитательниц гуляли по городу. После прогулки - чаепитие, а затем до 6 вечера - свободное время. С 6 и до 9 часов - рукоделие и приготовление уроков. В 9 часов - ужин, после которого молитва в домашней церкви. В 10 часов </w:t>
      </w:r>
      <w:r>
        <w:rPr>
          <w:sz w:val="28"/>
        </w:rPr>
        <w:t>воспитанницы</w:t>
      </w:r>
      <w:r w:rsidRPr="00526A8E">
        <w:rPr>
          <w:sz w:val="28"/>
        </w:rPr>
        <w:t xml:space="preserve"> расходились по своим спальням.</w:t>
      </w:r>
    </w:p>
    <w:p w:rsidR="00C85D23" w:rsidRDefault="00C85D23" w:rsidP="00526A8E">
      <w:pPr>
        <w:ind w:left="360" w:firstLine="348"/>
        <w:rPr>
          <w:sz w:val="28"/>
        </w:rPr>
      </w:pPr>
      <w:r>
        <w:rPr>
          <w:sz w:val="28"/>
        </w:rPr>
        <w:t xml:space="preserve">Так же существовали и наказания за различные проступки. Наказания были разные: воспитанницам могли запрещаться прогулки, могли лишиться десерта за обедом, свидания с родственниками. Но самым страшным наказанием было снижение оценки по поведению. </w:t>
      </w:r>
    </w:p>
    <w:p w:rsidR="00C85D23" w:rsidRDefault="00C85D23" w:rsidP="00526A8E">
      <w:pPr>
        <w:ind w:left="360" w:firstLine="348"/>
        <w:rPr>
          <w:sz w:val="28"/>
        </w:rPr>
      </w:pPr>
      <w:r>
        <w:rPr>
          <w:sz w:val="28"/>
        </w:rPr>
        <w:t>Занятия, как и сейчас, начинались 1 сентября, а заканчивались в начале мая. Следующие два месяца проходили экзамены. Лучшие выпускницы награждались книгами, похвальными листами.</w:t>
      </w:r>
    </w:p>
    <w:p w:rsidR="00A33DA4" w:rsidRDefault="00A33DA4" w:rsidP="00526A8E">
      <w:pPr>
        <w:ind w:left="360" w:firstLine="348"/>
        <w:rPr>
          <w:sz w:val="28"/>
        </w:rPr>
      </w:pPr>
      <w:r>
        <w:rPr>
          <w:sz w:val="28"/>
        </w:rPr>
        <w:t>Важное преимущество епархиальных училищ заключалось в том, что в них были предусмотрены общежития, а лучшие воспитанницы могли рассчитывать на полное или частичное епархиальное содержание. Наличие общежитий могло привлекать представительниц иных сословий, проживающих в маленьких селах, городах.</w:t>
      </w:r>
    </w:p>
    <w:p w:rsidR="00A33DA4" w:rsidRDefault="00A33DA4" w:rsidP="00526A8E">
      <w:pPr>
        <w:ind w:left="360" w:firstLine="348"/>
        <w:rPr>
          <w:sz w:val="28"/>
        </w:rPr>
      </w:pPr>
      <w:r>
        <w:rPr>
          <w:sz w:val="28"/>
        </w:rPr>
        <w:t xml:space="preserve">В 1868 г. Воспитательный режим был смягчен. Общежития так же продолжали действовать, так как учились воспитанницы из разных уголков епархии. </w:t>
      </w:r>
      <w:r w:rsidR="008C260D">
        <w:rPr>
          <w:sz w:val="28"/>
        </w:rPr>
        <w:t>Но нововведения разрешали ученицам жить у родителей или у «благонадежных лиц»</w:t>
      </w:r>
      <w:r w:rsidR="008C71EB">
        <w:rPr>
          <w:sz w:val="28"/>
        </w:rPr>
        <w:t xml:space="preserve">. </w:t>
      </w:r>
      <w:r w:rsidR="003339E8">
        <w:rPr>
          <w:sz w:val="28"/>
        </w:rPr>
        <w:t xml:space="preserve">Также по их просьбе воспитанниц могли отправить на каникулы. </w:t>
      </w:r>
    </w:p>
    <w:p w:rsidR="00F21DB0" w:rsidRPr="00526A8E" w:rsidRDefault="00F21DB0" w:rsidP="00526A8E">
      <w:pPr>
        <w:ind w:left="360" w:firstLine="348"/>
        <w:rPr>
          <w:sz w:val="28"/>
        </w:rPr>
      </w:pPr>
    </w:p>
    <w:sectPr w:rsidR="00F21DB0" w:rsidRPr="00526A8E" w:rsidSect="00644845">
      <w:pgSz w:w="11907" w:h="16840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881" w:rsidRDefault="00AF3881" w:rsidP="009B337C">
      <w:pPr>
        <w:spacing w:line="240" w:lineRule="auto"/>
      </w:pPr>
      <w:r>
        <w:separator/>
      </w:r>
    </w:p>
  </w:endnote>
  <w:endnote w:type="continuationSeparator" w:id="0">
    <w:p w:rsidR="00AF3881" w:rsidRDefault="00AF3881" w:rsidP="009B33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881" w:rsidRDefault="00AF3881" w:rsidP="009B337C">
      <w:pPr>
        <w:spacing w:line="240" w:lineRule="auto"/>
      </w:pPr>
      <w:r>
        <w:separator/>
      </w:r>
    </w:p>
  </w:footnote>
  <w:footnote w:type="continuationSeparator" w:id="0">
    <w:p w:rsidR="00AF3881" w:rsidRDefault="00AF3881" w:rsidP="009B33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220D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D6993"/>
    <w:multiLevelType w:val="hybridMultilevel"/>
    <w:tmpl w:val="08F601C8"/>
    <w:lvl w:ilvl="0" w:tplc="B6CC5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AA44A2"/>
    <w:multiLevelType w:val="hybridMultilevel"/>
    <w:tmpl w:val="5720E300"/>
    <w:lvl w:ilvl="0" w:tplc="64AA3F2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D9338A"/>
    <w:multiLevelType w:val="hybridMultilevel"/>
    <w:tmpl w:val="2550D664"/>
    <w:lvl w:ilvl="0" w:tplc="64AA3F2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6266ED"/>
    <w:multiLevelType w:val="hybridMultilevel"/>
    <w:tmpl w:val="8FB6A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46E5A"/>
    <w:multiLevelType w:val="hybridMultilevel"/>
    <w:tmpl w:val="7F4C099A"/>
    <w:lvl w:ilvl="0" w:tplc="38B278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ED0314"/>
    <w:multiLevelType w:val="hybridMultilevel"/>
    <w:tmpl w:val="7A824AB4"/>
    <w:lvl w:ilvl="0" w:tplc="E9B2F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4F5F14"/>
    <w:multiLevelType w:val="hybridMultilevel"/>
    <w:tmpl w:val="8664493C"/>
    <w:lvl w:ilvl="0" w:tplc="837A467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D35B4"/>
    <w:multiLevelType w:val="hybridMultilevel"/>
    <w:tmpl w:val="97947F60"/>
    <w:lvl w:ilvl="0" w:tplc="7488F668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79F7E31"/>
    <w:multiLevelType w:val="hybridMultilevel"/>
    <w:tmpl w:val="0316B1F6"/>
    <w:lvl w:ilvl="0" w:tplc="64AA3F2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DB66AE"/>
    <w:multiLevelType w:val="hybridMultilevel"/>
    <w:tmpl w:val="40C2D512"/>
    <w:lvl w:ilvl="0" w:tplc="64AA3F2A">
      <w:start w:val="1"/>
      <w:numFmt w:val="decimal"/>
      <w:lvlText w:val="%1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97A3254"/>
    <w:multiLevelType w:val="hybridMultilevel"/>
    <w:tmpl w:val="0CD6A94A"/>
    <w:lvl w:ilvl="0" w:tplc="38B278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DF824C6"/>
    <w:multiLevelType w:val="hybridMultilevel"/>
    <w:tmpl w:val="B76E997C"/>
    <w:lvl w:ilvl="0" w:tplc="64AA3F2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E044DEA"/>
    <w:multiLevelType w:val="hybridMultilevel"/>
    <w:tmpl w:val="BB14826A"/>
    <w:lvl w:ilvl="0" w:tplc="38B278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EC0244"/>
    <w:multiLevelType w:val="hybridMultilevel"/>
    <w:tmpl w:val="35F0A816"/>
    <w:lvl w:ilvl="0" w:tplc="64AA3F2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0AD5C2E"/>
    <w:multiLevelType w:val="multilevel"/>
    <w:tmpl w:val="2046999E"/>
    <w:lvl w:ilvl="0">
      <w:start w:val="1"/>
      <w:numFmt w:val="decimal"/>
      <w:lvlText w:val="%1"/>
      <w:lvlJc w:val="left"/>
      <w:pPr>
        <w:ind w:left="7874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1789" w:hanging="72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426D12E1"/>
    <w:multiLevelType w:val="hybridMultilevel"/>
    <w:tmpl w:val="615C614A"/>
    <w:lvl w:ilvl="0" w:tplc="64AA3F2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C979EF"/>
    <w:multiLevelType w:val="hybridMultilevel"/>
    <w:tmpl w:val="0E86AC86"/>
    <w:lvl w:ilvl="0" w:tplc="64AA3F2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AA72608"/>
    <w:multiLevelType w:val="hybridMultilevel"/>
    <w:tmpl w:val="C16AB9F4"/>
    <w:lvl w:ilvl="0" w:tplc="B080AB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301A5"/>
    <w:multiLevelType w:val="hybridMultilevel"/>
    <w:tmpl w:val="2B3ABBD4"/>
    <w:lvl w:ilvl="0" w:tplc="0A48B5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1271509"/>
    <w:multiLevelType w:val="hybridMultilevel"/>
    <w:tmpl w:val="591021C6"/>
    <w:lvl w:ilvl="0" w:tplc="64AA3F2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13F26A1"/>
    <w:multiLevelType w:val="hybridMultilevel"/>
    <w:tmpl w:val="F8880F56"/>
    <w:lvl w:ilvl="0" w:tplc="64AA3F2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22057D5"/>
    <w:multiLevelType w:val="hybridMultilevel"/>
    <w:tmpl w:val="7EB2ED04"/>
    <w:lvl w:ilvl="0" w:tplc="B6CC5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91934"/>
    <w:multiLevelType w:val="hybridMultilevel"/>
    <w:tmpl w:val="0540EAF8"/>
    <w:lvl w:ilvl="0" w:tplc="64AA3F2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81D0B3D"/>
    <w:multiLevelType w:val="hybridMultilevel"/>
    <w:tmpl w:val="DDB61E0E"/>
    <w:lvl w:ilvl="0" w:tplc="1A9E830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579E9"/>
    <w:multiLevelType w:val="hybridMultilevel"/>
    <w:tmpl w:val="550C433C"/>
    <w:lvl w:ilvl="0" w:tplc="64AA3F2A">
      <w:start w:val="1"/>
      <w:numFmt w:val="decimal"/>
      <w:lvlText w:val="%1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51321"/>
    <w:multiLevelType w:val="hybridMultilevel"/>
    <w:tmpl w:val="D0389210"/>
    <w:lvl w:ilvl="0" w:tplc="B080ABFE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F0477C"/>
    <w:multiLevelType w:val="hybridMultilevel"/>
    <w:tmpl w:val="DB26D342"/>
    <w:lvl w:ilvl="0" w:tplc="B080AB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C633B"/>
    <w:multiLevelType w:val="hybridMultilevel"/>
    <w:tmpl w:val="591021C6"/>
    <w:lvl w:ilvl="0" w:tplc="64AA3F2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9116E0F"/>
    <w:multiLevelType w:val="hybridMultilevel"/>
    <w:tmpl w:val="0B5AEB52"/>
    <w:lvl w:ilvl="0" w:tplc="64AA3F2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10E7EB8"/>
    <w:multiLevelType w:val="hybridMultilevel"/>
    <w:tmpl w:val="328E01BE"/>
    <w:lvl w:ilvl="0" w:tplc="B080ABFE">
      <w:start w:val="1"/>
      <w:numFmt w:val="bullet"/>
      <w:lvlText w:val="-"/>
      <w:lvlJc w:val="left"/>
      <w:pPr>
        <w:ind w:left="708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1" w15:restartNumberingAfterBreak="0">
    <w:nsid w:val="743F7427"/>
    <w:multiLevelType w:val="hybridMultilevel"/>
    <w:tmpl w:val="B76E997C"/>
    <w:lvl w:ilvl="0" w:tplc="64AA3F2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A450454"/>
    <w:multiLevelType w:val="hybridMultilevel"/>
    <w:tmpl w:val="5720E300"/>
    <w:lvl w:ilvl="0" w:tplc="64AA3F2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1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8"/>
  </w:num>
  <w:num w:numId="24">
    <w:abstractNumId w:val="27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5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22"/>
  </w:num>
  <w:num w:numId="33">
    <w:abstractNumId w:val="7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45"/>
    <w:rsid w:val="00080919"/>
    <w:rsid w:val="000C1E6F"/>
    <w:rsid w:val="000D136C"/>
    <w:rsid w:val="000E4181"/>
    <w:rsid w:val="000E769B"/>
    <w:rsid w:val="000F066E"/>
    <w:rsid w:val="00111686"/>
    <w:rsid w:val="00120359"/>
    <w:rsid w:val="001506F3"/>
    <w:rsid w:val="00153603"/>
    <w:rsid w:val="00162316"/>
    <w:rsid w:val="00184902"/>
    <w:rsid w:val="00194F67"/>
    <w:rsid w:val="001F58B2"/>
    <w:rsid w:val="00204C1D"/>
    <w:rsid w:val="002F7C53"/>
    <w:rsid w:val="00314FFC"/>
    <w:rsid w:val="003339E8"/>
    <w:rsid w:val="003D2035"/>
    <w:rsid w:val="00411E57"/>
    <w:rsid w:val="0043292D"/>
    <w:rsid w:val="00495608"/>
    <w:rsid w:val="004B2586"/>
    <w:rsid w:val="004E02D5"/>
    <w:rsid w:val="00526A8E"/>
    <w:rsid w:val="0055390F"/>
    <w:rsid w:val="005A735A"/>
    <w:rsid w:val="005D2D66"/>
    <w:rsid w:val="005F666B"/>
    <w:rsid w:val="006027E2"/>
    <w:rsid w:val="00607F45"/>
    <w:rsid w:val="0063795C"/>
    <w:rsid w:val="00641F44"/>
    <w:rsid w:val="00644845"/>
    <w:rsid w:val="00712072"/>
    <w:rsid w:val="007267CA"/>
    <w:rsid w:val="00733989"/>
    <w:rsid w:val="007342F9"/>
    <w:rsid w:val="007F6AF7"/>
    <w:rsid w:val="00843B91"/>
    <w:rsid w:val="00863695"/>
    <w:rsid w:val="0088044C"/>
    <w:rsid w:val="00881C0A"/>
    <w:rsid w:val="008C260D"/>
    <w:rsid w:val="008C71EB"/>
    <w:rsid w:val="008E62A7"/>
    <w:rsid w:val="009158B0"/>
    <w:rsid w:val="00940FF4"/>
    <w:rsid w:val="00946D8C"/>
    <w:rsid w:val="0098638F"/>
    <w:rsid w:val="009B2662"/>
    <w:rsid w:val="009B337C"/>
    <w:rsid w:val="00A33DA4"/>
    <w:rsid w:val="00A47296"/>
    <w:rsid w:val="00AF3881"/>
    <w:rsid w:val="00BB3ECE"/>
    <w:rsid w:val="00BB47E6"/>
    <w:rsid w:val="00BD7A51"/>
    <w:rsid w:val="00C7354C"/>
    <w:rsid w:val="00C85D23"/>
    <w:rsid w:val="00C97C72"/>
    <w:rsid w:val="00D03951"/>
    <w:rsid w:val="00DC0C0A"/>
    <w:rsid w:val="00E03896"/>
    <w:rsid w:val="00E06575"/>
    <w:rsid w:val="00E1060D"/>
    <w:rsid w:val="00E24E9E"/>
    <w:rsid w:val="00E9028E"/>
    <w:rsid w:val="00EC534F"/>
    <w:rsid w:val="00EE781B"/>
    <w:rsid w:val="00F21DB0"/>
    <w:rsid w:val="00F8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9AC81-118D-4AD5-A224-4EA78669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37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">
    <w:name w:val="heading 1"/>
    <w:aliases w:val="Заголовок раздела"/>
    <w:basedOn w:val="a0"/>
    <w:next w:val="a0"/>
    <w:link w:val="10"/>
    <w:qFormat/>
    <w:rsid w:val="009B337C"/>
    <w:pPr>
      <w:keepNext/>
      <w:suppressAutoHyphens/>
      <w:outlineLvl w:val="0"/>
    </w:pPr>
    <w:rPr>
      <w:caps/>
      <w:szCs w:val="28"/>
    </w:rPr>
  </w:style>
  <w:style w:type="paragraph" w:styleId="2">
    <w:name w:val="heading 2"/>
    <w:aliases w:val="ПРИЛОЖЕНИЕ"/>
    <w:basedOn w:val="a0"/>
    <w:next w:val="a0"/>
    <w:link w:val="20"/>
    <w:qFormat/>
    <w:rsid w:val="009B337C"/>
    <w:pPr>
      <w:keepNext/>
      <w:spacing w:line="240" w:lineRule="auto"/>
      <w:ind w:firstLine="0"/>
      <w:jc w:val="center"/>
      <w:outlineLvl w:val="1"/>
    </w:pPr>
    <w:rPr>
      <w:caps/>
      <w:szCs w:val="20"/>
    </w:rPr>
  </w:style>
  <w:style w:type="paragraph" w:styleId="3">
    <w:name w:val="heading 3"/>
    <w:aliases w:val="заг3"/>
    <w:basedOn w:val="a0"/>
    <w:next w:val="a0"/>
    <w:link w:val="30"/>
    <w:qFormat/>
    <w:rsid w:val="009B337C"/>
    <w:pPr>
      <w:keepNext/>
      <w:widowControl w:val="0"/>
      <w:spacing w:before="240" w:after="240"/>
      <w:outlineLvl w:val="2"/>
    </w:pPr>
    <w:rPr>
      <w:noProof/>
      <w:kern w:val="2"/>
      <w:szCs w:val="26"/>
    </w:rPr>
  </w:style>
  <w:style w:type="paragraph" w:styleId="4">
    <w:name w:val="heading 4"/>
    <w:aliases w:val="1 Стр элементы"/>
    <w:basedOn w:val="a0"/>
    <w:next w:val="a0"/>
    <w:link w:val="40"/>
    <w:qFormat/>
    <w:rsid w:val="009B337C"/>
    <w:pPr>
      <w:keepNext/>
      <w:widowControl w:val="0"/>
      <w:spacing w:after="240"/>
      <w:ind w:firstLine="0"/>
      <w:jc w:val="center"/>
      <w:outlineLvl w:val="3"/>
    </w:pPr>
    <w:rPr>
      <w:caps/>
      <w:color w:val="000000"/>
      <w:kern w:val="20"/>
    </w:rPr>
  </w:style>
  <w:style w:type="paragraph" w:styleId="5">
    <w:name w:val="heading 5"/>
    <w:aliases w:val="0. Структурный элемент"/>
    <w:basedOn w:val="a0"/>
    <w:next w:val="a0"/>
    <w:link w:val="50"/>
    <w:qFormat/>
    <w:rsid w:val="009B337C"/>
    <w:pPr>
      <w:spacing w:after="240"/>
      <w:ind w:firstLine="0"/>
      <w:jc w:val="center"/>
      <w:outlineLvl w:val="4"/>
    </w:pPr>
    <w:rPr>
      <w:bCs/>
      <w:iCs/>
      <w:caps/>
      <w:szCs w:val="26"/>
    </w:rPr>
  </w:style>
  <w:style w:type="paragraph" w:styleId="6">
    <w:name w:val="heading 6"/>
    <w:basedOn w:val="a0"/>
    <w:next w:val="a0"/>
    <w:link w:val="60"/>
    <w:qFormat/>
    <w:rsid w:val="009B337C"/>
    <w:pPr>
      <w:keepNext/>
      <w:ind w:firstLine="0"/>
      <w:jc w:val="center"/>
      <w:outlineLvl w:val="5"/>
    </w:pPr>
    <w:rPr>
      <w:i/>
      <w:iCs/>
      <w:color w:val="000000"/>
      <w:position w:val="-4"/>
      <w:sz w:val="22"/>
      <w:lang w:val="en-US"/>
    </w:rPr>
  </w:style>
  <w:style w:type="paragraph" w:styleId="7">
    <w:name w:val="heading 7"/>
    <w:basedOn w:val="a0"/>
    <w:next w:val="a0"/>
    <w:link w:val="70"/>
    <w:uiPriority w:val="99"/>
    <w:qFormat/>
    <w:rsid w:val="009B337C"/>
    <w:pPr>
      <w:keepNext/>
      <w:ind w:firstLine="0"/>
      <w:jc w:val="center"/>
      <w:outlineLvl w:val="6"/>
    </w:pPr>
    <w:rPr>
      <w:b/>
      <w:color w:val="000000"/>
    </w:rPr>
  </w:style>
  <w:style w:type="paragraph" w:styleId="8">
    <w:name w:val="heading 8"/>
    <w:basedOn w:val="a0"/>
    <w:next w:val="a0"/>
    <w:link w:val="80"/>
    <w:uiPriority w:val="99"/>
    <w:qFormat/>
    <w:rsid w:val="009B337C"/>
    <w:pPr>
      <w:keepNext/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uiPriority w:val="99"/>
    <w:qFormat/>
    <w:rsid w:val="009B337C"/>
    <w:pPr>
      <w:keepNext/>
      <w:pageBreakBefore/>
      <w:ind w:firstLine="0"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раздела Знак1"/>
    <w:basedOn w:val="a1"/>
    <w:link w:val="1"/>
    <w:rsid w:val="009B337C"/>
    <w:rPr>
      <w:rFonts w:ascii="Times New Roman" w:eastAsia="Times New Roman" w:hAnsi="Times New Roman" w:cs="Times New Roman"/>
      <w:caps/>
      <w:sz w:val="26"/>
      <w:szCs w:val="28"/>
      <w:lang w:eastAsia="ru-RU"/>
    </w:rPr>
  </w:style>
  <w:style w:type="character" w:customStyle="1" w:styleId="20">
    <w:name w:val="Заголовок 2 Знак"/>
    <w:aliases w:val="ПРИЛОЖЕНИЕ Знак"/>
    <w:basedOn w:val="a1"/>
    <w:link w:val="2"/>
    <w:rsid w:val="009B337C"/>
    <w:rPr>
      <w:rFonts w:ascii="Times New Roman" w:eastAsia="Times New Roman" w:hAnsi="Times New Roman" w:cs="Times New Roman"/>
      <w:caps/>
      <w:sz w:val="26"/>
      <w:szCs w:val="20"/>
      <w:lang w:eastAsia="ru-RU"/>
    </w:rPr>
  </w:style>
  <w:style w:type="character" w:customStyle="1" w:styleId="30">
    <w:name w:val="Заголовок 3 Знак"/>
    <w:aliases w:val="заг3 Знак"/>
    <w:basedOn w:val="a1"/>
    <w:link w:val="3"/>
    <w:rsid w:val="009B337C"/>
    <w:rPr>
      <w:rFonts w:ascii="Times New Roman" w:eastAsia="Times New Roman" w:hAnsi="Times New Roman" w:cs="Times New Roman"/>
      <w:noProof/>
      <w:kern w:val="2"/>
      <w:sz w:val="26"/>
      <w:szCs w:val="26"/>
      <w:lang w:eastAsia="ru-RU"/>
    </w:rPr>
  </w:style>
  <w:style w:type="character" w:customStyle="1" w:styleId="40">
    <w:name w:val="Заголовок 4 Знак"/>
    <w:aliases w:val="1 Стр элементы Знак1"/>
    <w:basedOn w:val="a1"/>
    <w:link w:val="4"/>
    <w:rsid w:val="009B337C"/>
    <w:rPr>
      <w:rFonts w:ascii="Times New Roman" w:eastAsia="Times New Roman" w:hAnsi="Times New Roman" w:cs="Times New Roman"/>
      <w:caps/>
      <w:color w:val="000000"/>
      <w:kern w:val="20"/>
      <w:sz w:val="26"/>
      <w:szCs w:val="24"/>
      <w:lang w:eastAsia="ru-RU"/>
    </w:rPr>
  </w:style>
  <w:style w:type="character" w:customStyle="1" w:styleId="50">
    <w:name w:val="Заголовок 5 Знак"/>
    <w:aliases w:val="0. Структурный элемент Знак1"/>
    <w:basedOn w:val="a1"/>
    <w:link w:val="5"/>
    <w:rsid w:val="009B337C"/>
    <w:rPr>
      <w:rFonts w:ascii="Times New Roman" w:eastAsia="Times New Roman" w:hAnsi="Times New Roman" w:cs="Times New Roman"/>
      <w:bCs/>
      <w:iCs/>
      <w:cap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B337C"/>
    <w:rPr>
      <w:rFonts w:ascii="Times New Roman" w:eastAsia="Times New Roman" w:hAnsi="Times New Roman" w:cs="Times New Roman"/>
      <w:i/>
      <w:iCs/>
      <w:color w:val="000000"/>
      <w:position w:val="-4"/>
      <w:szCs w:val="24"/>
      <w:lang w:val="en-US" w:eastAsia="ru-RU"/>
    </w:rPr>
  </w:style>
  <w:style w:type="character" w:customStyle="1" w:styleId="70">
    <w:name w:val="Заголовок 7 Знак"/>
    <w:basedOn w:val="a1"/>
    <w:link w:val="7"/>
    <w:uiPriority w:val="99"/>
    <w:rsid w:val="009B337C"/>
    <w:rPr>
      <w:rFonts w:ascii="Times New Roman" w:eastAsia="Times New Roman" w:hAnsi="Times New Roman" w:cs="Times New Roman"/>
      <w:b/>
      <w:color w:val="000000"/>
      <w:sz w:val="26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9B337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9B337C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4">
    <w:name w:val="Body Text"/>
    <w:basedOn w:val="a0"/>
    <w:link w:val="a5"/>
    <w:uiPriority w:val="99"/>
    <w:rsid w:val="009B337C"/>
    <w:pPr>
      <w:widowControl w:val="0"/>
      <w:spacing w:before="120"/>
    </w:pPr>
    <w:rPr>
      <w:szCs w:val="20"/>
    </w:rPr>
  </w:style>
  <w:style w:type="character" w:customStyle="1" w:styleId="a5">
    <w:name w:val="Основной текст Знак"/>
    <w:basedOn w:val="a1"/>
    <w:link w:val="a4"/>
    <w:uiPriority w:val="99"/>
    <w:rsid w:val="009B337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0"/>
    <w:link w:val="32"/>
    <w:uiPriority w:val="99"/>
    <w:rsid w:val="009B337C"/>
    <w:pPr>
      <w:tabs>
        <w:tab w:val="left" w:pos="720"/>
        <w:tab w:val="left" w:pos="1296"/>
        <w:tab w:val="left" w:pos="3312"/>
        <w:tab w:val="left" w:pos="4176"/>
      </w:tabs>
    </w:pPr>
    <w:rPr>
      <w:rFonts w:ascii="Arial" w:hAnsi="Arial"/>
      <w:color w:val="000000"/>
      <w:szCs w:val="20"/>
    </w:rPr>
  </w:style>
  <w:style w:type="character" w:customStyle="1" w:styleId="32">
    <w:name w:val="Основной текст 3 Знак"/>
    <w:basedOn w:val="a1"/>
    <w:link w:val="31"/>
    <w:uiPriority w:val="99"/>
    <w:rsid w:val="009B337C"/>
    <w:rPr>
      <w:rFonts w:ascii="Arial" w:eastAsia="Times New Roman" w:hAnsi="Arial" w:cs="Times New Roman"/>
      <w:color w:val="000000"/>
      <w:sz w:val="26"/>
      <w:szCs w:val="20"/>
      <w:lang w:eastAsia="ru-RU"/>
    </w:rPr>
  </w:style>
  <w:style w:type="paragraph" w:styleId="a6">
    <w:name w:val="Body Text Indent"/>
    <w:basedOn w:val="a0"/>
    <w:link w:val="a7"/>
    <w:uiPriority w:val="99"/>
    <w:rsid w:val="009B337C"/>
    <w:pPr>
      <w:ind w:left="2552" w:hanging="284"/>
    </w:pPr>
    <w:rPr>
      <w:szCs w:val="20"/>
    </w:rPr>
  </w:style>
  <w:style w:type="character" w:customStyle="1" w:styleId="a7">
    <w:name w:val="Основной текст с отступом Знак"/>
    <w:basedOn w:val="a1"/>
    <w:link w:val="a6"/>
    <w:uiPriority w:val="99"/>
    <w:rsid w:val="009B337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Strong"/>
    <w:qFormat/>
    <w:rsid w:val="009B337C"/>
    <w:rPr>
      <w:b/>
      <w:bCs/>
    </w:rPr>
  </w:style>
  <w:style w:type="paragraph" w:styleId="a9">
    <w:name w:val="Normal (Web)"/>
    <w:basedOn w:val="a0"/>
    <w:uiPriority w:val="99"/>
    <w:rsid w:val="009B337C"/>
    <w:pPr>
      <w:spacing w:before="120" w:after="192"/>
    </w:pPr>
    <w:rPr>
      <w:rFonts w:ascii="Arial Unicode MS" w:eastAsia="Arial Unicode MS" w:hAnsi="Arial Unicode MS" w:cs="Arial Unicode MS"/>
    </w:rPr>
  </w:style>
  <w:style w:type="paragraph" w:customStyle="1" w:styleId="FR1">
    <w:name w:val="FR1"/>
    <w:uiPriority w:val="99"/>
    <w:rsid w:val="009B337C"/>
    <w:pPr>
      <w:widowControl w:val="0"/>
      <w:snapToGrid w:val="0"/>
      <w:spacing w:after="0" w:line="240" w:lineRule="auto"/>
      <w:ind w:left="1560"/>
    </w:pPr>
    <w:rPr>
      <w:rFonts w:ascii="Courier New" w:eastAsia="Times New Roman" w:hAnsi="Courier New" w:cs="Times New Roman"/>
      <w:b/>
      <w:sz w:val="16"/>
      <w:szCs w:val="20"/>
      <w:lang w:eastAsia="ru-RU"/>
    </w:rPr>
  </w:style>
  <w:style w:type="paragraph" w:styleId="aa">
    <w:name w:val="Block Text"/>
    <w:basedOn w:val="a0"/>
    <w:uiPriority w:val="99"/>
    <w:rsid w:val="009B337C"/>
    <w:pPr>
      <w:widowControl w:val="0"/>
      <w:ind w:left="-284" w:right="280" w:firstLine="284"/>
    </w:pPr>
    <w:rPr>
      <w:rFonts w:ascii="Arial" w:hAnsi="Arial"/>
      <w:szCs w:val="20"/>
    </w:rPr>
  </w:style>
  <w:style w:type="paragraph" w:styleId="21">
    <w:name w:val="Body Text 2"/>
    <w:basedOn w:val="a0"/>
    <w:link w:val="22"/>
    <w:uiPriority w:val="99"/>
    <w:rsid w:val="009B337C"/>
    <w:rPr>
      <w:b/>
      <w:i/>
      <w:szCs w:val="20"/>
    </w:rPr>
  </w:style>
  <w:style w:type="character" w:customStyle="1" w:styleId="22">
    <w:name w:val="Основной текст 2 Знак"/>
    <w:basedOn w:val="a1"/>
    <w:link w:val="21"/>
    <w:uiPriority w:val="99"/>
    <w:rsid w:val="009B337C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9B337C"/>
    <w:rPr>
      <w:color w:val="000000"/>
      <w:kern w:val="20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9B337C"/>
    <w:rPr>
      <w:rFonts w:ascii="Times New Roman" w:eastAsia="Times New Roman" w:hAnsi="Times New Roman" w:cs="Times New Roman"/>
      <w:color w:val="000000"/>
      <w:kern w:val="20"/>
      <w:sz w:val="26"/>
      <w:szCs w:val="24"/>
      <w:lang w:eastAsia="ru-RU"/>
    </w:rPr>
  </w:style>
  <w:style w:type="paragraph" w:styleId="33">
    <w:name w:val="Body Text Indent 3"/>
    <w:basedOn w:val="a0"/>
    <w:link w:val="34"/>
    <w:uiPriority w:val="99"/>
    <w:rsid w:val="009B337C"/>
    <w:pPr>
      <w:tabs>
        <w:tab w:val="left" w:pos="576"/>
        <w:tab w:val="left" w:pos="720"/>
        <w:tab w:val="left" w:pos="1152"/>
        <w:tab w:val="left" w:pos="2160"/>
        <w:tab w:val="left" w:pos="6048"/>
        <w:tab w:val="left" w:pos="6192"/>
        <w:tab w:val="left" w:pos="6768"/>
      </w:tabs>
      <w:ind w:firstLine="720"/>
    </w:pPr>
    <w:rPr>
      <w:color w:val="000000"/>
      <w:kern w:val="20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9B337C"/>
    <w:rPr>
      <w:rFonts w:ascii="Times New Roman" w:eastAsia="Times New Roman" w:hAnsi="Times New Roman" w:cs="Times New Roman"/>
      <w:color w:val="000000"/>
      <w:kern w:val="20"/>
      <w:sz w:val="26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9B337C"/>
    <w:pPr>
      <w:jc w:val="center"/>
    </w:pPr>
  </w:style>
  <w:style w:type="character" w:customStyle="1" w:styleId="ac">
    <w:name w:val="Заголовок Знак"/>
    <w:basedOn w:val="a1"/>
    <w:link w:val="ab"/>
    <w:uiPriority w:val="99"/>
    <w:rsid w:val="009B337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d">
    <w:name w:val="header"/>
    <w:basedOn w:val="a0"/>
    <w:link w:val="ae"/>
    <w:uiPriority w:val="99"/>
    <w:rsid w:val="009B33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9B337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">
    <w:name w:val="footer"/>
    <w:basedOn w:val="a0"/>
    <w:link w:val="af0"/>
    <w:uiPriority w:val="99"/>
    <w:rsid w:val="009B33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9B337C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1">
    <w:name w:val="page number"/>
    <w:basedOn w:val="a1"/>
    <w:rsid w:val="009B337C"/>
  </w:style>
  <w:style w:type="paragraph" w:styleId="af2">
    <w:name w:val="footnote text"/>
    <w:basedOn w:val="a0"/>
    <w:link w:val="af3"/>
    <w:uiPriority w:val="99"/>
    <w:semiHidden/>
    <w:rsid w:val="009B337C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9B33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9B337C"/>
    <w:rPr>
      <w:vertAlign w:val="superscript"/>
    </w:rPr>
  </w:style>
  <w:style w:type="paragraph" w:customStyle="1" w:styleId="p">
    <w:name w:val="p"/>
    <w:basedOn w:val="a0"/>
    <w:uiPriority w:val="99"/>
    <w:rsid w:val="009B337C"/>
    <w:pPr>
      <w:spacing w:before="48" w:after="48"/>
      <w:ind w:firstLine="480"/>
    </w:pPr>
  </w:style>
  <w:style w:type="paragraph" w:customStyle="1" w:styleId="11">
    <w:name w:val="Обычный1"/>
    <w:uiPriority w:val="99"/>
    <w:rsid w:val="009B3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uiPriority w:val="99"/>
    <w:rsid w:val="009B337C"/>
    <w:rPr>
      <w:rFonts w:ascii="Arial" w:hAnsi="Arial" w:cs="Arial" w:hint="default"/>
      <w:strike w:val="0"/>
      <w:dstrike w:val="0"/>
      <w:color w:val="777777"/>
      <w:u w:val="none"/>
      <w:effect w:val="none"/>
    </w:rPr>
  </w:style>
  <w:style w:type="character" w:customStyle="1" w:styleId="ciaeieiaaiey">
    <w:name w:val="ciae i?eia?aiey"/>
    <w:basedOn w:val="a1"/>
    <w:rsid w:val="009B337C"/>
  </w:style>
  <w:style w:type="paragraph" w:customStyle="1" w:styleId="Nienie1">
    <w:name w:val="Nienie1"/>
    <w:basedOn w:val="a0"/>
    <w:uiPriority w:val="99"/>
    <w:rsid w:val="009B337C"/>
    <w:pPr>
      <w:tabs>
        <w:tab w:val="left" w:pos="993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f6">
    <w:name w:val="line number"/>
    <w:basedOn w:val="a1"/>
    <w:rsid w:val="009B337C"/>
  </w:style>
  <w:style w:type="character" w:styleId="af7">
    <w:name w:val="FollowedHyperlink"/>
    <w:rsid w:val="009B337C"/>
    <w:rPr>
      <w:color w:val="800080"/>
      <w:u w:val="single"/>
    </w:rPr>
  </w:style>
  <w:style w:type="paragraph" w:customStyle="1" w:styleId="String">
    <w:name w:val="String"/>
    <w:basedOn w:val="a0"/>
    <w:uiPriority w:val="99"/>
    <w:rsid w:val="009B337C"/>
    <w:pPr>
      <w:ind w:firstLine="0"/>
      <w:jc w:val="left"/>
    </w:pPr>
    <w:rPr>
      <w:snapToGrid w:val="0"/>
      <w:szCs w:val="20"/>
    </w:rPr>
  </w:style>
  <w:style w:type="paragraph" w:styleId="af8">
    <w:name w:val="caption"/>
    <w:basedOn w:val="a0"/>
    <w:next w:val="a0"/>
    <w:uiPriority w:val="99"/>
    <w:qFormat/>
    <w:rsid w:val="009B337C"/>
    <w:pPr>
      <w:ind w:firstLine="567"/>
      <w:jc w:val="center"/>
    </w:pPr>
    <w:rPr>
      <w:szCs w:val="20"/>
    </w:rPr>
  </w:style>
  <w:style w:type="paragraph" w:customStyle="1" w:styleId="110">
    <w:name w:val="Стиль Заголовок 1 + кернинг от 10 пт"/>
    <w:basedOn w:val="1"/>
    <w:uiPriority w:val="99"/>
    <w:rsid w:val="009B337C"/>
    <w:rPr>
      <w:caps w:val="0"/>
      <w:kern w:val="20"/>
    </w:rPr>
  </w:style>
  <w:style w:type="paragraph" w:customStyle="1" w:styleId="af9">
    <w:name w:val="Основной"/>
    <w:basedOn w:val="a0"/>
    <w:uiPriority w:val="99"/>
    <w:rsid w:val="009B337C"/>
    <w:pPr>
      <w:ind w:firstLine="720"/>
    </w:pPr>
    <w:rPr>
      <w:szCs w:val="20"/>
    </w:rPr>
  </w:style>
  <w:style w:type="paragraph" w:styleId="a">
    <w:name w:val="List Bullet"/>
    <w:basedOn w:val="a0"/>
    <w:uiPriority w:val="99"/>
    <w:rsid w:val="009B337C"/>
    <w:pPr>
      <w:numPr>
        <w:numId w:val="1"/>
      </w:numPr>
    </w:pPr>
  </w:style>
  <w:style w:type="character" w:customStyle="1" w:styleId="afa">
    <w:name w:val="Маркированный список Знак"/>
    <w:rsid w:val="009B337C"/>
    <w:rPr>
      <w:sz w:val="28"/>
      <w:szCs w:val="24"/>
      <w:lang w:val="ru-RU" w:eastAsia="ru-RU" w:bidi="ar-SA"/>
    </w:rPr>
  </w:style>
  <w:style w:type="paragraph" w:customStyle="1" w:styleId="afb">
    <w:name w:val="Разделы"/>
    <w:basedOn w:val="a0"/>
    <w:uiPriority w:val="99"/>
    <w:rsid w:val="009B337C"/>
    <w:pPr>
      <w:spacing w:before="360" w:after="120"/>
      <w:ind w:firstLine="0"/>
      <w:jc w:val="center"/>
    </w:pPr>
    <w:rPr>
      <w:snapToGrid w:val="0"/>
      <w:spacing w:val="40"/>
      <w:szCs w:val="20"/>
    </w:rPr>
  </w:style>
  <w:style w:type="paragraph" w:customStyle="1" w:styleId="Heading">
    <w:name w:val="Heading"/>
    <w:uiPriority w:val="99"/>
    <w:rsid w:val="009B33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c">
    <w:name w:val="Table Grid"/>
    <w:basedOn w:val="a2"/>
    <w:uiPriority w:val="59"/>
    <w:rsid w:val="009B337C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B33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0"/>
    <w:uiPriority w:val="99"/>
    <w:rsid w:val="009B337C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fd">
    <w:name w:val="Balloon Text"/>
    <w:basedOn w:val="a0"/>
    <w:link w:val="afe"/>
    <w:uiPriority w:val="99"/>
    <w:rsid w:val="009B337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rsid w:val="009B337C"/>
    <w:rPr>
      <w:rFonts w:ascii="Tahoma" w:eastAsia="Times New Roman" w:hAnsi="Tahoma" w:cs="Times New Roman"/>
      <w:sz w:val="16"/>
      <w:szCs w:val="16"/>
      <w:lang w:eastAsia="ru-RU"/>
    </w:rPr>
  </w:style>
  <w:style w:type="table" w:customStyle="1" w:styleId="12">
    <w:name w:val="Сетка таблицы1"/>
    <w:basedOn w:val="a2"/>
    <w:next w:val="afc"/>
    <w:uiPriority w:val="59"/>
    <w:rsid w:val="009B33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9B337C"/>
    <w:rPr>
      <w:sz w:val="16"/>
      <w:szCs w:val="16"/>
    </w:rPr>
  </w:style>
  <w:style w:type="paragraph" w:styleId="aff0">
    <w:name w:val="annotation text"/>
    <w:basedOn w:val="a0"/>
    <w:link w:val="aff1"/>
    <w:uiPriority w:val="99"/>
    <w:rsid w:val="009B337C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9B33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rsid w:val="009B337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9B33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TOC Heading"/>
    <w:basedOn w:val="1"/>
    <w:next w:val="a0"/>
    <w:uiPriority w:val="39"/>
    <w:unhideWhenUsed/>
    <w:qFormat/>
    <w:rsid w:val="009B337C"/>
    <w:pPr>
      <w:keepLines/>
      <w:suppressAutoHyphens w:val="0"/>
      <w:spacing w:before="480" w:line="276" w:lineRule="auto"/>
      <w:ind w:firstLine="0"/>
      <w:jc w:val="left"/>
      <w:outlineLvl w:val="9"/>
    </w:pPr>
    <w:rPr>
      <w:rFonts w:ascii="Cambria" w:hAnsi="Cambria"/>
      <w:b/>
      <w:bCs/>
      <w:caps w:val="0"/>
      <w:color w:val="365F91"/>
    </w:rPr>
  </w:style>
  <w:style w:type="paragraph" w:styleId="25">
    <w:name w:val="toc 2"/>
    <w:basedOn w:val="a0"/>
    <w:next w:val="a0"/>
    <w:autoRedefine/>
    <w:uiPriority w:val="39"/>
    <w:unhideWhenUsed/>
    <w:qFormat/>
    <w:rsid w:val="009B337C"/>
    <w:pPr>
      <w:keepNext/>
      <w:tabs>
        <w:tab w:val="left" w:pos="0"/>
        <w:tab w:val="left" w:pos="284"/>
        <w:tab w:val="right" w:leader="dot" w:pos="9639"/>
        <w:tab w:val="right" w:leader="dot" w:pos="11624"/>
      </w:tabs>
      <w:ind w:right="567" w:firstLine="0"/>
    </w:pPr>
    <w:rPr>
      <w:noProof/>
      <w:szCs w:val="26"/>
    </w:rPr>
  </w:style>
  <w:style w:type="paragraph" w:styleId="13">
    <w:name w:val="toc 1"/>
    <w:basedOn w:val="a0"/>
    <w:next w:val="a0"/>
    <w:autoRedefine/>
    <w:uiPriority w:val="39"/>
    <w:unhideWhenUsed/>
    <w:qFormat/>
    <w:rsid w:val="009B337C"/>
    <w:pPr>
      <w:spacing w:after="100" w:line="240" w:lineRule="auto"/>
      <w:ind w:firstLine="0"/>
    </w:pPr>
    <w:rPr>
      <w:szCs w:val="22"/>
    </w:rPr>
  </w:style>
  <w:style w:type="paragraph" w:styleId="35">
    <w:name w:val="toc 3"/>
    <w:basedOn w:val="a0"/>
    <w:next w:val="a0"/>
    <w:autoRedefine/>
    <w:uiPriority w:val="39"/>
    <w:unhideWhenUsed/>
    <w:qFormat/>
    <w:rsid w:val="009B337C"/>
    <w:pPr>
      <w:keepNext/>
      <w:keepLines/>
      <w:tabs>
        <w:tab w:val="left" w:pos="284"/>
        <w:tab w:val="left" w:pos="709"/>
        <w:tab w:val="right" w:leader="dot" w:pos="9639"/>
        <w:tab w:val="right" w:leader="dot" w:pos="11624"/>
      </w:tabs>
      <w:ind w:left="284" w:right="707" w:firstLine="0"/>
    </w:pPr>
    <w:rPr>
      <w:noProof/>
      <w:sz w:val="24"/>
    </w:rPr>
  </w:style>
  <w:style w:type="paragraph" w:styleId="61">
    <w:name w:val="toc 6"/>
    <w:basedOn w:val="a0"/>
    <w:next w:val="a0"/>
    <w:autoRedefine/>
    <w:uiPriority w:val="39"/>
    <w:rsid w:val="009B337C"/>
    <w:pPr>
      <w:ind w:left="1400"/>
    </w:pPr>
  </w:style>
  <w:style w:type="paragraph" w:styleId="41">
    <w:name w:val="toc 4"/>
    <w:basedOn w:val="a0"/>
    <w:next w:val="a0"/>
    <w:autoRedefine/>
    <w:uiPriority w:val="39"/>
    <w:rsid w:val="009B337C"/>
    <w:pPr>
      <w:ind w:left="840"/>
    </w:pPr>
  </w:style>
  <w:style w:type="paragraph" w:styleId="51">
    <w:name w:val="toc 5"/>
    <w:basedOn w:val="a0"/>
    <w:next w:val="a0"/>
    <w:autoRedefine/>
    <w:uiPriority w:val="39"/>
    <w:unhideWhenUsed/>
    <w:rsid w:val="009B337C"/>
    <w:pPr>
      <w:spacing w:after="100" w:line="276" w:lineRule="auto"/>
      <w:ind w:left="880" w:firstLine="0"/>
      <w:jc w:val="left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9B337C"/>
    <w:pPr>
      <w:spacing w:after="100" w:line="276" w:lineRule="auto"/>
      <w:ind w:left="1320" w:firstLine="0"/>
      <w:jc w:val="left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9B337C"/>
    <w:pPr>
      <w:spacing w:after="100" w:line="276" w:lineRule="auto"/>
      <w:ind w:left="1540" w:firstLine="0"/>
      <w:jc w:val="left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9B337C"/>
    <w:pPr>
      <w:spacing w:after="100" w:line="276" w:lineRule="auto"/>
      <w:ind w:left="1760" w:firstLine="0"/>
      <w:jc w:val="left"/>
    </w:pPr>
    <w:rPr>
      <w:rFonts w:ascii="Calibri" w:hAnsi="Calibri"/>
      <w:sz w:val="22"/>
      <w:szCs w:val="22"/>
    </w:rPr>
  </w:style>
  <w:style w:type="paragraph" w:styleId="aff5">
    <w:name w:val="List Paragraph"/>
    <w:basedOn w:val="a0"/>
    <w:uiPriority w:val="34"/>
    <w:qFormat/>
    <w:rsid w:val="009B337C"/>
    <w:pPr>
      <w:ind w:left="720"/>
      <w:contextualSpacing/>
    </w:pPr>
  </w:style>
  <w:style w:type="table" w:customStyle="1" w:styleId="26">
    <w:name w:val="Сетка таблицы2"/>
    <w:basedOn w:val="a2"/>
    <w:next w:val="afc"/>
    <w:uiPriority w:val="59"/>
    <w:rsid w:val="009B337C"/>
    <w:pPr>
      <w:spacing w:after="0" w:line="264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Revision"/>
    <w:hidden/>
    <w:uiPriority w:val="99"/>
    <w:semiHidden/>
    <w:rsid w:val="009B337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заг1"/>
    <w:basedOn w:val="2"/>
    <w:link w:val="15"/>
    <w:qFormat/>
    <w:rsid w:val="009B337C"/>
    <w:pPr>
      <w:spacing w:after="240"/>
      <w:ind w:right="567"/>
      <w:jc w:val="both"/>
    </w:pPr>
    <w:rPr>
      <w:b/>
    </w:rPr>
  </w:style>
  <w:style w:type="paragraph" w:customStyle="1" w:styleId="27">
    <w:name w:val="заг2"/>
    <w:basedOn w:val="3"/>
    <w:link w:val="28"/>
    <w:qFormat/>
    <w:rsid w:val="009B337C"/>
  </w:style>
  <w:style w:type="character" w:customStyle="1" w:styleId="15">
    <w:name w:val="заг1 Знак"/>
    <w:basedOn w:val="20"/>
    <w:link w:val="14"/>
    <w:rsid w:val="009B337C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8">
    <w:name w:val="заг2 Знак"/>
    <w:basedOn w:val="30"/>
    <w:link w:val="27"/>
    <w:rsid w:val="009B337C"/>
    <w:rPr>
      <w:rFonts w:ascii="Times New Roman" w:eastAsia="Times New Roman" w:hAnsi="Times New Roman" w:cs="Times New Roman"/>
      <w:noProof/>
      <w:kern w:val="2"/>
      <w:sz w:val="26"/>
      <w:szCs w:val="26"/>
      <w:lang w:eastAsia="ru-RU"/>
    </w:rPr>
  </w:style>
  <w:style w:type="paragraph" w:styleId="aff7">
    <w:name w:val="endnote text"/>
    <w:basedOn w:val="a0"/>
    <w:link w:val="aff8"/>
    <w:uiPriority w:val="99"/>
    <w:rsid w:val="009B337C"/>
    <w:pPr>
      <w:spacing w:line="240" w:lineRule="auto"/>
    </w:pPr>
    <w:rPr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uiPriority w:val="99"/>
    <w:rsid w:val="009B33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basedOn w:val="a1"/>
    <w:rsid w:val="009B337C"/>
    <w:rPr>
      <w:vertAlign w:val="superscript"/>
    </w:rPr>
  </w:style>
  <w:style w:type="table" w:customStyle="1" w:styleId="36">
    <w:name w:val="Сетка таблицы3"/>
    <w:basedOn w:val="a2"/>
    <w:next w:val="afc"/>
    <w:uiPriority w:val="59"/>
    <w:rsid w:val="009B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Emphasis"/>
    <w:basedOn w:val="a1"/>
    <w:qFormat/>
    <w:rsid w:val="009B337C"/>
    <w:rPr>
      <w:i/>
      <w:iCs/>
    </w:rPr>
  </w:style>
  <w:style w:type="paragraph" w:customStyle="1" w:styleId="Style7">
    <w:name w:val="Style7"/>
    <w:basedOn w:val="a0"/>
    <w:uiPriority w:val="99"/>
    <w:rsid w:val="009B337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</w:rPr>
  </w:style>
  <w:style w:type="paragraph" w:customStyle="1" w:styleId="Style15">
    <w:name w:val="Style15"/>
    <w:basedOn w:val="a0"/>
    <w:uiPriority w:val="99"/>
    <w:rsid w:val="009B337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sz w:val="24"/>
    </w:rPr>
  </w:style>
  <w:style w:type="character" w:customStyle="1" w:styleId="FontStyle64">
    <w:name w:val="Font Style64"/>
    <w:uiPriority w:val="99"/>
    <w:rsid w:val="009B337C"/>
    <w:rPr>
      <w:rFonts w:ascii="Times New Roman" w:hAnsi="Times New Roman" w:cs="Times New Roman"/>
      <w:sz w:val="24"/>
      <w:szCs w:val="24"/>
    </w:rPr>
  </w:style>
  <w:style w:type="character" w:customStyle="1" w:styleId="111">
    <w:name w:val="Заголовок 1 Знак1"/>
    <w:aliases w:val="Заголовок раздела Знак"/>
    <w:basedOn w:val="a1"/>
    <w:rsid w:val="009B3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ПРИЛОЖЕНИЕ Знак1"/>
    <w:basedOn w:val="a1"/>
    <w:semiHidden/>
    <w:rsid w:val="009B3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заг3 Знак1"/>
    <w:basedOn w:val="a1"/>
    <w:semiHidden/>
    <w:rsid w:val="009B337C"/>
    <w:rPr>
      <w:rFonts w:asciiTheme="majorHAnsi" w:eastAsiaTheme="majorEastAsia" w:hAnsiTheme="majorHAnsi" w:cstheme="majorBidi"/>
      <w:b/>
      <w:bCs/>
      <w:color w:val="4F81BD" w:themeColor="accent1"/>
      <w:sz w:val="26"/>
      <w:szCs w:val="24"/>
    </w:rPr>
  </w:style>
  <w:style w:type="character" w:customStyle="1" w:styleId="410">
    <w:name w:val="Заголовок 4 Знак1"/>
    <w:aliases w:val="1 Стр элементы Знак"/>
    <w:basedOn w:val="a1"/>
    <w:semiHidden/>
    <w:rsid w:val="009B337C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</w:rPr>
  </w:style>
  <w:style w:type="character" w:customStyle="1" w:styleId="510">
    <w:name w:val="Заголовок 5 Знак1"/>
    <w:aliases w:val="0. Структурный элемент Знак"/>
    <w:basedOn w:val="a1"/>
    <w:semiHidden/>
    <w:rsid w:val="009B337C"/>
    <w:rPr>
      <w:rFonts w:asciiTheme="majorHAnsi" w:eastAsiaTheme="majorEastAsia" w:hAnsiTheme="majorHAnsi" w:cstheme="majorBidi"/>
      <w:color w:val="243F60" w:themeColor="accent1" w:themeShade="7F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sotsiokulturnyy-oblik-predstavitelnits-duhovnogo-sosloviya-serediny-xix-nachala-xx-v/view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.narod.ru/gyrnal/statyi/eparx-andr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berleninka.ru/article/n/zhenskie-eparhialnye-uchilischa-rossiyskoy-imperii-v-nachale-xx-veka-k-voprosu-o-problemah-i-perspektivah-razvitiya/view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yberleninka.ru/article/n/iz-istorii-vozniknoveniya-pervyh-moskovskih-eparhialnyh-zhenskih-uchilisch-1/view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sotsiokulturnyy-oblik-predstavitelnits-duhovnogo-sosloviya-serediny-xix-nachala-xx-v/view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52183-A627-428A-B6D2-501A47E4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3348</Words>
  <Characters>19087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Пентюшенкова Евгения Петровна</dc:creator>
  <cp:keywords/>
  <dc:description/>
  <cp:lastModifiedBy>Stolpovskih Dmitriy</cp:lastModifiedBy>
  <cp:revision>2</cp:revision>
  <dcterms:created xsi:type="dcterms:W3CDTF">2022-12-14T12:46:00Z</dcterms:created>
  <dcterms:modified xsi:type="dcterms:W3CDTF">2022-12-14T12:46:00Z</dcterms:modified>
</cp:coreProperties>
</file>